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Aralık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Aralık 2026 – 1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12. – 15.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"ü", "s", "ö"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“ö” Sesi Seti (16 yaprak)</w:t>
              <w:br/>
              <w:t>“s” Sesi Seti (16 yaprak)</w:t>
              <w:br/>
              <w:t>“ü”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 / 4. Tema: Yol Arkadaşımız Kitaplar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"y", "d", "z", "ç"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“ç” Sesi Seti (16 yaprak)</w:t>
              <w:br/>
              <w:t>Cümle &amp; Metin Atölyesi 3 (24 yaprak)</w:t>
              <w:br/>
              <w:t>“d” Sesi Seti (16 yaprak)</w:t>
              <w:br/>
              <w:t>“y” Sesi Seti (16 yaprak)</w:t>
              <w:br/>
              <w:t>“z”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"ç", "b", "g"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“ç” Sesi Seti (16 yaprak)</w:t>
              <w:br/>
              <w:t>“b” Sesi Seti (16 yaprak)</w:t>
              <w:br/>
              <w:t>“g”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"c", "ş"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“c” Sesi Seti (16 yaprak)</w:t>
              <w:br/>
              <w:t>Cümle &amp; Metin Atölyesi 4 (26 yaprak)</w:t>
              <w:br/>
              <w:t>“ş” Sesi Seti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 / Sayı ve Şekil Örüntüleri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MAT.1.1.5: 100’e kadar ileriye ve 20’den geriye doğru ritmik sayabilme</w:t>
              <w:br/>
              <w:t>MAT.1.1.6: Artan veya azalan sayı ve şekil örüntülerini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Örüntü &amp; Ritmik Sayma · Uygulama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MAT.1.1.6: Artan veya azalan sayı ve şekil örüntülerini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Örüntü · Oyun ve Materyal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MAT.1.1.6: Artan veya azalan sayı ve şekil örüntülerini çözümleyebilme</w:t>
              <w:br/>
              <w:t>MAT.1.1.7: Verilen bir çokluktaki ilişkilerden yararlanarak 20’ye kadar (20 dâhil) olan nesnelerin sayısını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1–20 · Genel Değerlendirme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Sayılar ve Nicelikler (2)</w:t>
              <w:br/>
              <w:t>Nesne Sayısını Tahmin Etme / Uzunluk ve Kütle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MAT.1.1.7: Verilen bir çokluktaki ilişkilerden yararlanarak 20’ye kadar (20 dâhil) olan nesnelerin sayısını tahmin edebilme</w:t>
              <w:br/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Uzunluk · Karşılaştırma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Acil Durumlar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Acil Durumlar / Ailenin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  <w:br/>
              <w:t>HB.1.3.1: Ailenin özelliklerini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Ailenin Özellikleri / Ailede Nezaket ve Görgü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HB.1.3.1: Ailenin özelliklerini ifade edebilme</w:t>
              <w:br/>
              <w:t>HB.1.3.2: Aile yaşamında nezaket ve görgü kurallarına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 Sofrası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 Nezaket ve Görgü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HB.1.3.2: Aile yaşamında nezaket ve görgü kurallarına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Sihirli Sözcükler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İnsan Hakları ve Demokrasi Haftası</w:t>
      </w:r>
      <w:r>
        <w:rPr>
          <w:b w:val="0"/>
        </w:rPr>
        <w:t xml:space="preserve"> (7–11 Aralık) — Sınıf sözleşmesi, hak-sorumluluk</w:t>
      </w:r>
    </w:p>
    <w:p>
      <w:pPr>
        <w:pStyle w:val="ListBullet"/>
      </w:pPr>
      <w:r>
        <w:rPr>
          <w:b/>
        </w:rPr>
        <w:t>Tutum, Yatırım ve Türk Malları Haftası</w:t>
      </w:r>
      <w:r>
        <w:rPr>
          <w:b w:val="0"/>
        </w:rPr>
        <w:t xml:space="preserve"> (12–18 Aralık) — Yerli malı sofrası, tutumluluk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Aralık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