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Kasım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2 Kasım 2026 – 4 Aralık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8. – 11.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Mustafa Kemal'den Atatürk'e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"o"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“o”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Mustafa Kemal'den Atatürk'e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"k", "u"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“k” Sesi Seti (16 yaprak)</w:t>
              <w:br/>
              <w:t>“u”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Çevremizdeki Yaşam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"r", "ı"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“ı” Sesi Seti (16 yaprak)</w:t>
              <w:br/>
              <w:t>“r”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Çevremizdeki Yaşam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"m"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Cümle &amp; Metin Atölyesi 2 (22 yaprak)</w:t>
              <w:br/>
              <w:t>“m” Sesi Seti (16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Sıra Sayıları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MAT.1.1.3: Nesnelerin sıra sayısını gösterebilme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Sayılar 6–10 · Uygulama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Sıra Sayıları / Büyüklükleri Karşılaştırma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MAT.1.1.3: Nesnelerin sıra sayısını gösterebilme</w:t>
              <w:br/>
              <w:t>MAT.1.1.4: İki niceliğin büyüklüğünü “çok”, “daha çok”, “az”, “daha az” veya “eşit” terimleriyle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Sayılar 11–20 Seti (12 yaprak)</w:t>
              <w:br/>
              <w:t>Sayılar 6–10 · Oyun ve Materyal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Büyüklükleri Karşılaştırma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MAT.1.1.4: İki niceliğin büyüklüğünü “çok”, “daha çok”, “az”, “daha az” veya “eşit” terimleriyle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Sayılar 11–20 · Oyun ve Materyal Seti (7 yaprak)</w:t>
              <w:br/>
              <w:t>Sayılar 11–20 · Uygulama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Ritmik Sayma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MAT.1.1.5: 100’e kadar ileriye ve 20’den geriye doğru ritmik sayabilme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Örüntü &amp; Ritmik Sayma Seti (11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Kişisel Alan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HB.1.2.2: Kişisel alan sınırlarını koruyabilme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Kişisel Alanım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Temel Trafik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HB.1.2.3: Temel trafik kurallarına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Trafikte Yayayım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Temel Trafik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HB.1.2.3: Temel trafik kurallarına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Yolda ve Araçta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Acil Durumlar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HB.1.2.4: Acil durumlarda yapılması gerekenleri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Acil Durumlar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GS.1.2.2: Renkleri, şekilleri ve sembolleri kullanarak çevreye ilişkin bilgilendirici levha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GS.1.3.1: Çağdaş Türk resim sanatında peyzaj temalı eserleri inceleyebilme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GS.1.3.1: Çağdaş Türk resim sanatında peyzaj temalı eserleri inceleyebilme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GS.1.3.2: Renk ve şekil tekrarlarıyla doğa izlenimlerini yansıtan peyzaj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MÜZ.1.1.4: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MÜZ.1.1.5: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MÜZ.1.1.5: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MÜZ.1.1.4: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BEO.1.1.3: Temel hareket becerilerini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BEO.1.1.3: Temel hareket becerilerini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BEO.1.1.3: Temel hareket becerilerini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Atatürk Haftası</w:t>
      </w:r>
      <w:r>
        <w:rPr>
          <w:b w:val="0"/>
        </w:rPr>
        <w:t xml:space="preserve"> (10–16 Kasım) — Saygı duruşu, 10 Kasım anma programı, pano</w:t>
      </w:r>
    </w:p>
    <w:p>
      <w:pPr>
        <w:pStyle w:val="ListBullet"/>
      </w:pPr>
      <w:r>
        <w:rPr>
          <w:b/>
        </w:rPr>
        <w:t>Afet Eğitimi Hazırlık Günü</w:t>
      </w:r>
      <w:r>
        <w:rPr>
          <w:b w:val="0"/>
        </w:rPr>
        <w:t xml:space="preserve"> (12 Kasım) — Çök-kapan-tutun tatbikatı</w:t>
      </w:r>
    </w:p>
    <w:p>
      <w:pPr>
        <w:pStyle w:val="ListBullet"/>
      </w:pPr>
      <w:r>
        <w:rPr>
          <w:b/>
        </w:rPr>
        <w:t>Dünya Çocuk Hakları Günü</w:t>
      </w:r>
      <w:r>
        <w:rPr>
          <w:b w:val="0"/>
        </w:rPr>
        <w:t xml:space="preserve"> (20 Kasım) — Haklarımız etkinliği, sınıf hakları panosu · Ara tatile denk gelir; okulda 23 Kasım Pazartesi yapılabilir.</w:t>
      </w:r>
    </w:p>
    <w:p>
      <w:pPr>
        <w:pStyle w:val="ListBullet"/>
      </w:pPr>
      <w:r>
        <w:rPr>
          <w:b/>
        </w:rPr>
        <w:t>Ağız ve Diş Sağlığı Haftası</w:t>
      </w:r>
      <w:r>
        <w:rPr>
          <w:b w:val="0"/>
        </w:rPr>
        <w:t xml:space="preserve"> (21–27 Kasım) — Diş fırçalama uygulaması</w:t>
      </w:r>
    </w:p>
    <w:p>
      <w:pPr>
        <w:pStyle w:val="ListBullet"/>
      </w:pPr>
      <w:r>
        <w:rPr>
          <w:b/>
        </w:rPr>
        <w:t>Öğretmenler Günü</w:t>
      </w:r>
      <w:r>
        <w:rPr>
          <w:b w:val="0"/>
        </w:rPr>
        <w:t xml:space="preserve"> (24 Kasım) — Sınıf kutlaması, kart yapımı</w:t>
      </w:r>
    </w:p>
    <w:p>
      <w:pPr>
        <w:pStyle w:val="ListBullet"/>
      </w:pPr>
      <w:r>
        <w:rPr>
          <w:b/>
        </w:rPr>
        <w:t>Dünya Engelliler Günü</w:t>
      </w:r>
      <w:r>
        <w:rPr>
          <w:b w:val="0"/>
        </w:rPr>
        <w:t xml:space="preserve"> (3 Aralık) — Empati etkinliği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Kasım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