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Ocak Ayı Eğitim-Öğretim Raporu</w:t>
      </w:r>
    </w:p>
    <w:p>
      <w:pPr>
        <w:jc w:val="center"/>
      </w:pPr>
      <w:r>
        <w:rPr>
          <w:b/>
          <w:color w:val="4A5A64"/>
          <w:sz w:val="20"/>
        </w:rPr>
        <w:t>2. Sınıf · 2026-2027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Rapor Dönemi: </w:t>
            </w:r>
            <w:r>
              <w:rPr>
                <w:b w:val="0"/>
              </w:rPr>
              <w:t>4 Ocak 2027 – 22 Ocak 2027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Ders Haftası: </w:t>
            </w:r>
            <w:r>
              <w:rPr>
                <w:b w:val="0"/>
              </w:rPr>
              <w:t>16. – 18. hafta (3 hafta)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Öğrenci Sayısı: </w:t>
            </w:r>
            <w:r>
              <w:rPr>
                <w:b w:val="0"/>
              </w:rPr>
              <w:t>Kız …… · Erkek …… · Toplam ……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Aylık rapor resmî bir MEB formu değildir; okul idarelerinin istediği fiilî evraktır, biçimi okuldan okula değişir. Bu taslakta hafta, tema ve öğrenme çıktıları MEB'in 2026-2027 çerçeve yıllık planından doldurulmuştur. "Kullanılan Materyal" sütununda o hafta sitede hazır olan Ders Pusulası seti yazar; "—" olan haftalarda kullandığınız materyali siz yazarsınız. "Değerlendirme" sütununu ve alttaki bölümleri de siz doldurursunuz.</w:t>
            </w:r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Türkçe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Sınıf Kitaplığı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4. Tema: Okuma Serüvenimiz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Okuma Saati Seti (10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Pekiştirme Haftası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T.D.2.1: Dinlemeyi/izlemeyi yönetebilme</w:t>
              <w:br/>
              <w:t>T.D.2.2: Dinledikleri/izledikleri ile ilgili anlam oluşturabilme</w:t>
              <w:br/>
              <w:t>T.D.2.3: Dinlediklerini/izlediklerini çözümleyebilme</w:t>
              <w:br/>
              <w:t>T.D.2.4: Dinleme/izleme sürecine etki eden durumları gözden geçirebilme</w:t>
              <w:br/>
              <w:t>T.D.2.5: Dinleme/izleme sürecini değerlendirebilme</w:t>
              <w:br/>
              <w:t>T.K.2.1: Konuşmalarını yönetebilme</w:t>
              <w:br/>
              <w:t>T.K.2.2: Konuşmalarında içerik oluşturabilme</w:t>
              <w:br/>
              <w:t>T.K.2.3: Konuşma kurallarını uygulayabilme</w:t>
              <w:br/>
              <w:t>T.O.2.1: Okuma sürecini yönetebilme</w:t>
              <w:br/>
              <w:t>T.O.2.2: Okudukları ile ilgili anlam oluşturabilme</w:t>
              <w:br/>
              <w:t>T.O.2.3: Okuduklarını çözümleyebilme</w:t>
              <w:br/>
              <w:t>T.O.2.4: Okuma sürecine etki eden durumları gözden geçirebilme</w:t>
              <w:br/>
              <w:t>T.Y.2.1: Yazılı anlatım becerilerini yönetebilme</w:t>
              <w:br/>
              <w:t>T.Y.2.2: Yazılarında içerik oluşturabilme</w:t>
              <w:br/>
              <w:t>T.Y.2.3: Yazma kurallarını uygulayabilme</w:t>
              <w:br/>
              <w:t>T.Y.2.5: Yazma sürecini değerlendirebilme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1. Dönem Tekrarı Seti (10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Matematik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İşlemleriyle İlgili Problemler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MAT.2.2.1: Toplama ve çıkarma işlemleri gerektiren günlük yaşam problemlerini çözebilme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Çıkarma Problemleri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MAT.2.2.2: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Zihinden İşlem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İşlemlerden Cebirsel Düşünmeye</w:t>
              <w:br/>
              <w:t>Toplama ve Çıkarma İşlemlerinin Sonuçlarını Tahmin Etme ve Zihinden İşlem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MAT.2.2.2: Toplama ve çıkarma işlemlerinin sonuçlarını tahminde bulunarak ve zihinden işlem yaparak muhakeme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Tahmin ve Dönem Kapanışı Seti (6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Hayat Bilgisi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Görev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Görevlerim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</w:t>
              <w:br/>
              <w:t>Görev ve Sorumluluklar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Yakın Çevrem Seti (7 yaprak)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Ailem ve Toplum / Yaşadığım Yer ve Ülkem</w:t>
              <w:br/>
              <w:t>Görev ve Sorumluluklar / Tarihî Mekânlar ve Doğal Güzellikler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HB.2.3.3: Yakın çevresinde üzerine düşen görev ve sorumlulukları günlük yaşamına yansıtabilme</w:t>
              <w:br/>
              <w:t>HB.2.4.1: Yakın çevresinde bulunan tarihî mekân ve doğal güzellikleri belirleyebilme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Çevremi Tanıyorum Seti (7 yaprak)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Görsel Sanatlar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Çizim ve Görsel İfade</w:t>
              <w:br/>
              <w:t>Farklı Çizgi Türleriyle Doğa Peyzajı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GS.2.4.1: Farklı çizgi türlerini kullanarak doğa peyzajı yapabilme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Müzik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Bedensel hareketler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MÜZ.2.1.6: Müzik eserlerine bedensel hareketlerle eşlik edebilme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Müzik Dili</w:t>
              <w:br/>
              <w:t>Okul temelli planlama (tüm hafta)</w:t>
            </w:r>
          </w:p>
        </w:tc>
        <w:tc>
          <w:tcPr>
            <w:tcW w:type="dxa" w:w="3255"/>
          </w:tcPr>
          <w:p>
            <w:r/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Beden Eğitimi ve Oyun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960"/>
        <w:gridCol w:w="2960"/>
        <w:gridCol w:w="2960"/>
        <w:gridCol w:w="2960"/>
        <w:gridCol w:w="2960"/>
      </w:tblGrid>
      <w:tr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3255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İşlenen Öğrenme Çıktıları</w:t>
            </w:r>
          </w:p>
        </w:tc>
        <w:tc>
          <w:tcPr>
            <w:tcW w:type="dxa" w:w="246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Kullanılan Materyal / Etkinlik</w:t>
            </w:r>
          </w:p>
        </w:tc>
        <w:tc>
          <w:tcPr>
            <w:tcW w:type="dxa" w:w="1480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Değerlendirme</w:t>
            </w:r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16. hafta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Oyunlarda Hareket Kavramları / Oyun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BEO.2.2.1: Oyunlarda hareket kavramlarını uygulayabilme</w:t>
              <w:br/>
              <w:t>BEO.2.2.2: Oyun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17. hafta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BEO.2.2.2: Oyun kurallarını uygulayabilme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  <w:tr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18. hafta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Oyunun Kurallarını Uyguluyorum</w:t>
              <w:br/>
              <w:t>Oyun Kuralları / Oyunlarda Taktik ve Strateji</w:t>
            </w:r>
          </w:p>
        </w:tc>
        <w:tc>
          <w:tcPr>
            <w:tcW w:type="dxa" w:w="3255"/>
          </w:tcPr>
          <w:p>
            <w:r/>
            <w:r>
              <w:rPr>
                <w:b w:val="0"/>
                <w:sz w:val="19"/>
              </w:rPr>
              <w:t>BEO.2.2.2: Oyun kurallarını uygulayabilme</w:t>
              <w:br/>
              <w:t>BEO.2.2.3: Oyunlarda belirlenen taktik ve stratejiyi geliştirebilme</w:t>
            </w:r>
          </w:p>
        </w:tc>
        <w:tc>
          <w:tcPr>
            <w:tcW w:type="dxa" w:w="2466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1480"/>
          </w:tcPr>
          <w:p>
            <w:r/>
          </w:p>
        </w:tc>
      </w:tr>
    </w:tbl>
    <w:p/>
    <w:p>
      <w:pPr>
        <w:spacing w:before="160"/>
      </w:pPr>
      <w:r>
        <w:rPr>
          <w:b/>
          <w:color w:val="0F766E"/>
          <w:sz w:val="25"/>
        </w:rPr>
        <w:t>Belirli Gün ve Haftalar</w:t>
      </w:r>
    </w:p>
    <w:p>
      <w:pPr>
        <w:pStyle w:val="ListBullet"/>
      </w:pPr>
      <w:r>
        <w:rPr>
          <w:b/>
        </w:rPr>
        <w:t>Enerji Tasarrufu Haftası</w:t>
      </w:r>
      <w:r>
        <w:rPr>
          <w:b w:val="0"/>
        </w:rPr>
        <w:t xml:space="preserve"> (11–15 Ocak) — Işıkları kapat çalışması</w:t>
      </w:r>
    </w:p>
    <w:p>
      <w:pPr>
        <w:spacing w:before="160"/>
      </w:pPr>
      <w:r>
        <w:rPr>
          <w:b/>
          <w:color w:val="0F766E"/>
          <w:sz w:val="25"/>
        </w:rPr>
        <w:t>Ölçme ve Değerlendirme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Ölçme ve değerlendirme; Okul Öncesi Eğitim ve İlköğretim Kurumları Yönetmeliği (m.30) ve okulun zümre kararlarına göre yapılır.</w:t>
            </w:r>
          </w:p>
        </w:tc>
      </w:tr>
    </w:tbl>
    <w:p/>
    <w:p>
      <w:r>
        <w:rPr>
          <w:b/>
          <w:color w:val="0A5650"/>
        </w:rPr>
        <w:t>Bu ay kullanılan ölçme araçları ve sonuçları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Öğrenci Gelişimi ve Genel Değerlendirme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Destek Gereken Öğrenciler ve Alınan Önlemler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p>
      <w:pPr>
        <w:spacing w:before="160"/>
      </w:pPr>
      <w:r>
        <w:rPr>
          <w:b/>
          <w:color w:val="0F766E"/>
          <w:sz w:val="25"/>
        </w:rPr>
        <w:t>Karşılaşılan Sorunlar ve Öneriler</w:t>
      </w:r>
    </w:p>
    <w:p/>
    <w:p>
      <w:r>
        <w:rPr>
          <w:color w:val="8A9999"/>
        </w:rPr>
        <w:t>..............................................................................................................</w:t>
      </w:r>
    </w:p>
    <w:p>
      <w:r>
        <w:rPr>
          <w:color w:val="8A9999"/>
        </w:rPr>
        <w:t>..............................................................................................................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br/>
              <w:br/>
              <w:br/>
            </w:r>
          </w:p>
        </w:tc>
        <w:tc>
          <w:tcPr>
            <w:tcW w:type="dxa" w:w="7399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7399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Aylık Eğitim-Öğretim Raporu — Ocak (2. Sınıf)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