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Nisan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Nisan 2027 – 30 Nisan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26. – 29.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Geleneksel Türk Okçuluğu (İzleme Metni) / Keloğlan’ın Fasulyesi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T.4.1.7: Dinlediklerine/izlediklerine yönelik sorulara cevap verir.</w:t>
              <w:br/>
              <w:t>T.4.1.12: Dinleme stratejilerini uygular.</w:t>
              <w:br/>
              <w:t>T.4.2.2: Hazırlıksız konuşmalar yapar.</w:t>
              <w:br/>
              <w:t>T.4.3.1: Noktalama işaretlerine dikkat ederek sesli ve sessiz okur.</w:t>
              <w:br/>
              <w:t>T.4.3.4: Metinleri türün özelliklerine uygun biçimde okur.</w:t>
              <w:br/>
              <w:t>T.4.3.11: Deyim ve atasözlerinin metnin anlamına katkısını kavrar.</w:t>
              <w:br/>
              <w:t>T.4.3.22: Şekil, sembol ve işaretlerin anlamlarını kavrar.</w:t>
              <w:br/>
              <w:t>T.4.4.8: Yazdıklarında yabancı dillerden alınmış, dilimize henüz yerleşmemiş kelimelerin Türkçelerini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Geleneksel Türk Okçuluğu (İzleme Metni) / Keloğlan’ın Fasulyesi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T.4.1.7: Dinlediklerine/izlediklerine yönelik sorulara cevap verir.</w:t>
              <w:br/>
              <w:t>T.4.1.12: Dinleme stratejilerini uygular.</w:t>
              <w:br/>
              <w:t>T.4.2.2: Hazırlıksız konuşmalar yapar.</w:t>
              <w:br/>
              <w:t>T.4.3.1: Noktalama işaretlerine dikkat ederek sesli ve sessiz okur.</w:t>
              <w:br/>
              <w:t>T.4.3.4: Metinleri türün özelliklerine uygun biçimde okur.</w:t>
              <w:br/>
              <w:t>T.4.3.11: Deyim ve atasözlerinin metnin anlamına katkısını kavrar.</w:t>
              <w:br/>
              <w:t>T.4.3.22: Şekil, sembol ve işaretlerin anlamlarını kavrar.</w:t>
              <w:br/>
              <w:t>T.4.4.8: Yazdıklarında yabancı dillerden alınmış, dilimize henüz yerleşmemiş kelimelerin Türkçelerini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Diyor ki: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T.4.3.14: Görsellerden ve başlıktan hareketle okuyacağı metnin konusunu tahmin eder.</w:t>
              <w:br/>
              <w:t>T.4.3.28: Okudukları ile ilgili çıkarımlar yapar.</w:t>
              <w:br/>
              <w:t>T.4.3.35: Bilgi kaynaklarını etkili bir şekilde kullanır.</w:t>
              <w:br/>
              <w:t>T.4.4.5: Hayalî ögeler barındıran kısa metin yazar.</w:t>
              <w:br/>
              <w:t>T.4.4.7: Yazdıklarının içeriğine uygun başlık belirler.</w:t>
              <w:br/>
              <w:t>T.4.4.10: Büyük harfleri ve noktalama işaretlerini uygun yerlerde kullanır.</w:t>
              <w:br/>
              <w:t>T.4.4.22: Pekiştirmeli sözcükleri doğru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Güzel Anıları Biriktirmek (Dinleme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T.4.1.2: Dinlediklerinde/izlediklerinde geçen olayların gelişimi ve sonucu hakkında tahminde bulunur.</w:t>
              <w:br/>
              <w:t>T.4.1.4: Dinlediklerinde/izlediklerinde geçen, bilmediği kelimelerin anlamını tahmin eder.</w:t>
              <w:br/>
              <w:t>T.4.1.7: Dinlediklerine/izlediklerine yönelik sorulara cevap verir.</w:t>
              <w:br/>
              <w:t>T.4.1.11: Dinlediklerinin/izlediklerinin içeriğini değerlendirir.</w:t>
              <w:br/>
              <w:t>T.4.1.12: Dinleme stratejilerini uygular.</w:t>
              <w:br/>
              <w:t>T.4.2.2: Hazırlıksız konuşmalar yapar.</w:t>
              <w:br/>
              <w:t>T.4.3.24: Hikâye edici ve bilgilendirici metinleri oluşturan ögeleri tanır.</w:t>
              <w:br/>
              <w:t>T.4.4.1: Şiir yazar.</w:t>
              <w:br/>
              <w:t>T.4.4.7: Yazdıklarının içeriğine uygun başlık belirler.</w:t>
              <w:br/>
              <w:t>T.4.4.9: Formları yönergelerine uygun doldurur.</w:t>
              <w:br/>
              <w:t>T.4.4.11: Yazdıklarını düzenler.</w:t>
              <w:br/>
              <w:t>T.4.4.14: Yazdıklarını zenginleştirmek için çizim, grafik ve görseller kullanır.</w:t>
              <w:br/>
              <w:t>T.4.4.22: Pekiştirmeli sözcükleri doğru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</w:t>
              <w:br/>
              <w:t>M.4.2.3. Geometride Temel Kavramlar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M.4.2.3.1: Düzlemi tanır ve örneklendirir.</w:t>
              <w:br/>
              <w:t>M.4.2.3.2: Açıyı oluşturan ışınları ve köşeyi belirler, açıyı isimlendirir ve sembolle gösterir.</w:t>
              <w:br/>
              <w:t>M.4.2.3.3: Açıları, standart olmayan birimlerle ölçer ve standart ölçme birimlerinin gerekliliğini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</w:t>
              <w:br/>
              <w:t>M.4.2.3. Geometride Temel Kavramlar / M.4.2.2. Uzamsal İlişkiler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M.4.2.3.4: Açıları standart açı ölçme araçlarıyla ölçerek dar, dik, geniş ve doğru açı olarak belirler.</w:t>
              <w:br/>
              <w:t>M.4.2.3.5: Standart açı ölçme araçları kullanarak ölçüsü verilen açıyı oluşturur.</w:t>
              <w:br/>
              <w:t>M.4.2.2.1: Ayna simetrisini, geometrik şekiller ve modeller üzerinde açıklayarak simetri doğrusunu çizer.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 / M.4.3. Ölçme</w:t>
              <w:br/>
              <w:t>M.4.2.2. Uzamsal İlişkiler / M.4.3.1. Uzunluk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M.4.2.2.1: Ayna simetrisini, geometrik şekiller ve modeller üzerinde açıklayarak simetri doğrusunu çizer.</w:t>
              <w:br/>
              <w:t>M.4.2.2.2: Verilen şeklin doğruya göre simetriğini çizer.</w:t>
              <w:br/>
              <w:t>M.4.3.1.1: Standart uzunluk ölçme birimlerinden milimetrenin kullanım alanlarını belirtir.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M.4.3.1. Uzunluk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M.4.3.1.1: Standart uzunluk ölçme birimlerinden milimetrenin kullanım alanlarını belirtir.</w:t>
              <w:br/>
              <w:t>M.4.3.1.2: Uzunluk ölçme birimleri arasındaki ilişkileri açıklar ve birbiri cinsinden yazar.</w:t>
              <w:br/>
              <w:t>M.4.3.1.3: Doğrudan ölçebileceği bir uzunluğu en uygun uzunluk ölçme birimiyle tahmin eder ve tahminini ölçme yaparak kontrol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Doğumu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DKAB.4.4.3: Hz. Muhammed’in (s.a.v.) doğumu, çocukluk ve gençlik yıllarını özetler.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Çocukluk ve Gençlik Yılları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DKAB.4.4.3: Hz. Muhammed’in (s.a.v.) doğumu, çocukluk ve gençlik yıllarını özetler.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Çocukluk ve Gençlik Yılları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DKAB.4.4.4: Hz. Muhammed’in (s.a.v.) çocukluk ve gençlik yıllarındaki davranışlarını kendi hayatı ile ilişkilendirir.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Mekke ve Medine Yılları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DKAB.4.4.5: Hz. Muhammed’in (s.a.v.) Mekke ve Medine yıllarını özetler.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F.4.5.3. Işık Kirliliği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F.4.5.3.2: Işık kirliliğinin, doğal hayata ve gök cisimlerinin gözlenmesine olan olumsuz etkilerini açıklar.</w:t>
              <w:br/>
              <w:t>F.4.5.3.3: Işık kirliliğini azaltmaya yönelik çözümler üretir.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F.4.5.3. Işık Kirliliği / F.4.5.4. Geçmişten Günümüze Ses Teknolojileri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F.4.5.3.3: Işık kirliliğini azaltmaya yönelik çözümler üretir.</w:t>
              <w:br/>
              <w:t>F.4.5.4.1: Geçmişte ve günümüzde kullanılan ses teknolojilerini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F.4.5.4. Geçmişten Günümüze Ses Teknolojileri / F.4.5.5. Ses Kirliliği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F.4.5.4.2: Şiddetli sese sahip teknolojik araçların olumlu ve olumsuz etkilerini araştırır.</w:t>
              <w:br/>
              <w:t>F.4.5.5.1: Ses kirliliğinin nedenlerini sorgular.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F.4.5.5. Ses Kirliliği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F.4.5.5.2: Ses kirliliğinin insan sağlığı ve çevre üzerindeki olumsuz etkilerini açıklar.</w:t>
              <w:br/>
              <w:t>F.4.5.5.3: Ses kirliliğini azaltmaya yönelik çözümler üretir.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SB.4.5.5: Çevresindeki kaynakları israf etmeden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SB.4.5.5: Çevresindeki kaynakları israf etmeden kullanır.</w:t>
              <w:br/>
              <w:t>SB.4.6.1: Çocuk olarak sahip olduğu haklara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SB.4.6.1: Çocuk olarak sahip olduğu haklara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SB.4.6.2: Aile ve okul yaşamındaki söz ve eylemlerinin sorumluluğunu alır.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Eserlerini Karşılaştırıyorum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G.4.2.3: Farklı kültürlerde yapılmış sanat eserlerinin genel özelliklerini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Malzeme ve Teknik Bakımından Karşılaştırma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G.4.2.3: Farklı kültürlerde yapılmış sanat eserlerinin genel özelliklerini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 Tercihim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G.4.3.2: Bir sanat eserini seçmesindeki tercih sebebini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Estetik Tercihler Neden Farklı?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G.4.3.3: Estetik tercihlerin kişilere göre nasıl değiştiğini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Edelim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Mü.4.C.2: Müziklere kendi oluşturduğu ritim kalıpları ile eşlik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Edelim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Mü.4.C.3: Kendi oluşturduğu ezgileri seslendirir.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Belirli Gün ve Haftalar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Mü.4.A.4: Belirli gün ve haftaların anlamına uygun müzikler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Belirli Gün ve Haftalar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Mü.4.A.4: Belirli gün ve haftaların anlamına uygun müzikler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Beslenme Programı Hazırlama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BEO.4.4.3: Beslenme programı hazırlayabilme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Etkinliklerinde Güvenli Ortam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BEO.4.5.1: Açık alan ve macera etkinliklerinde güvenli ortam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Etkinliklerinde Güvenli Ortam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BEO.4.5.1: Açık alan ve macera etkinliklerinde güvenli ortam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Y.4.5.4: Kuralların uygulanmasına katkı sağlar.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Y.4.5.4: Kuralların uygulanmasına katkı sağlar.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Y.4.6.1: Birlikte yaşamak için bir yurda ihtiyaç olduğunu bilir.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Y.4.6.1: Birlikte yaşamak için bir yurda ihtiyaç olduğunu bilir.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Dünya Sağlık Günü / Dünya Sağlık Haftası</w:t>
      </w:r>
      <w:r>
        <w:rPr>
          <w:b w:val="0"/>
        </w:rPr>
        <w:t xml:space="preserve"> (7–13 Nisan) — Beslenme ve hareket etkinliği</w:t>
      </w:r>
    </w:p>
    <w:p>
      <w:pPr>
        <w:pStyle w:val="ListBullet"/>
      </w:pPr>
      <w:r>
        <w:rPr>
          <w:b/>
        </w:rPr>
        <w:t>Ulusal Egemenlik ve Çocuk Bayramı</w:t>
      </w:r>
      <w:r>
        <w:rPr>
          <w:b w:val="0"/>
        </w:rPr>
        <w:t xml:space="preserve"> (23 Nisan) — Tören, gösteri, 23 Nisan panosu · Resmî tatil günüdür; okulda 22 Nisan Perşembe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Nisan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