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Bireyselleştirilmiş Eğitim Programı (BEP)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Destek Eğitim Odası: </w:t>
            </w:r>
            <w:r>
              <w:rPr>
                <w:b w:val="0"/>
              </w:rPr>
              <w:t>☐ Evet  ☐ Hayır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Doğum Tarihi: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BEP Hazırlama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Tanı / RAM Raporu Tarihi: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Eğitsel Performans Düzeyi (öğrencinin şu an yapabildikleri)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Alan</w:t>
            </w:r>
          </w:p>
        </w:tc>
        <w:tc>
          <w:tcPr>
            <w:tcW w:type="dxa" w:w="365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Yapabildikleri</w:t>
            </w:r>
          </w:p>
        </w:tc>
        <w:tc>
          <w:tcPr>
            <w:tcW w:type="dxa" w:w="365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Desteğe ihtiyaç duyduğu</w:t>
            </w:r>
          </w:p>
        </w:tc>
      </w:tr>
      <w:tr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Türkçe (dinleme-konuşma-okuma-yazma)</w:t>
            </w:r>
          </w:p>
        </w:tc>
        <w:tc>
          <w:tcPr>
            <w:tcW w:type="dxa" w:w="3650"/>
          </w:tcPr>
          <w:p>
            <w:r/>
          </w:p>
        </w:tc>
        <w:tc>
          <w:tcPr>
            <w:tcW w:type="dxa" w:w="3650"/>
          </w:tcPr>
          <w:p>
            <w:r/>
          </w:p>
        </w:tc>
      </w:tr>
      <w:tr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Matematik</w:t>
            </w:r>
          </w:p>
        </w:tc>
        <w:tc>
          <w:tcPr>
            <w:tcW w:type="dxa" w:w="3650"/>
          </w:tcPr>
          <w:p>
            <w:r/>
          </w:p>
        </w:tc>
        <w:tc>
          <w:tcPr>
            <w:tcW w:type="dxa" w:w="3650"/>
          </w:tcPr>
          <w:p>
            <w:r/>
          </w:p>
        </w:tc>
      </w:tr>
      <w:tr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Hayat Bilgisi / Fen / Sosyal</w:t>
            </w:r>
          </w:p>
        </w:tc>
        <w:tc>
          <w:tcPr>
            <w:tcW w:type="dxa" w:w="3650"/>
          </w:tcPr>
          <w:p>
            <w:r/>
          </w:p>
        </w:tc>
        <w:tc>
          <w:tcPr>
            <w:tcW w:type="dxa" w:w="3650"/>
          </w:tcPr>
          <w:p>
            <w:r/>
          </w:p>
        </w:tc>
      </w:tr>
      <w:tr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Öz bakım ve sosyal beceriler</w:t>
            </w:r>
          </w:p>
        </w:tc>
        <w:tc>
          <w:tcPr>
            <w:tcW w:type="dxa" w:w="3650"/>
          </w:tcPr>
          <w:p>
            <w:r/>
          </w:p>
        </w:tc>
        <w:tc>
          <w:tcPr>
            <w:tcW w:type="dxa" w:w="3650"/>
          </w:tcPr>
          <w:p>
            <w:r/>
          </w:p>
        </w:tc>
      </w:tr>
      <w:tr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Dikkat ve davranış</w:t>
            </w:r>
          </w:p>
        </w:tc>
        <w:tc>
          <w:tcPr>
            <w:tcW w:type="dxa" w:w="3650"/>
          </w:tcPr>
          <w:p>
            <w:r/>
          </w:p>
        </w:tc>
        <w:tc>
          <w:tcPr>
            <w:tcW w:type="dxa" w:w="365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Uzun ve Kısa Dönemli Amaçlar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/ Alan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Uzun dönemli amaç (yıl sonu)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Kısa dönemli amaçlar (dönem içi adımlar)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Yöntem-Materyal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Ölçüt / Değerlendirme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Başlangıç – Bitiş</w:t>
            </w:r>
          </w:p>
        </w:tc>
      </w:tr>
      <w:tr>
        <w:tc>
          <w:tcPr>
            <w:tcW w:type="dxa" w:w="1085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085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085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085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1677"/>
          </w:tcPr>
          <w:p>
            <w:r/>
          </w:p>
        </w:tc>
        <w:tc>
          <w:tcPr>
            <w:tcW w:type="dxa" w:w="128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Sorumlular ve Destek Hizmetleri</w:t>
      </w:r>
    </w:p>
    <w:p>
      <w:r>
        <w:rPr>
          <w:b/>
          <w:color w:val="0A5650"/>
        </w:rPr>
        <w:t>Sınıf öğretmeni, rehber öğretmen, destek eğitim öğretmeni, veli — kim, hangi sıklıkla, ne yapacak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BEP Geliştirme Birimi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  <w:tc>
          <w:tcPr>
            <w:tcW w:type="dxa" w:w="24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 / Md. Yrd. (Başkan)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BEP — Bireyselleştirilmiş Eğitim Programı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