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  <w:pBdr>
          <w:bottom w:val="single" w:sz="12" w:color="0F766E"/>
        </w:pBdr>
      </w:pPr>
      <w:r>
        <w:rPr>
          <w:b/>
          <w:color w:val="0F766E"/>
          <w:sz w:val="22"/>
        </w:rPr>
        <w:t>Ders Pusulası</w:t>
      </w:r>
      <w:r>
        <w:rPr>
          <w:color w:val="4A5A64"/>
          <w:sz w:val="18"/>
        </w:rPr>
        <w:t xml:space="preserve">    2026-2027 Eğitim-Öğretim Yılı</w:t>
      </w:r>
    </w:p>
    <w:p>
      <w:pPr>
        <w:jc w:val="center"/>
      </w:pPr>
      <w:r>
        <w:rPr>
          <w:b/>
          <w:color w:val="0A5650"/>
          <w:sz w:val="32"/>
        </w:rPr>
        <w:t>1. Dönem Ders Kesim Raporu</w:t>
      </w:r>
    </w:p>
    <w:p>
      <w:pPr>
        <w:jc w:val="center"/>
      </w:pPr>
      <w:r>
        <w:rPr>
          <w:b/>
          <w:color w:val="4A5A64"/>
          <w:sz w:val="20"/>
        </w:rPr>
        <w:t>1. Sınıf · 2026-2027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Okul: </w:t>
            </w:r>
            <w:r>
              <w:rPr>
                <w:b w:val="0"/>
              </w:rPr>
              <w:t>…………………………</w:t>
            </w:r>
          </w:p>
        </w:tc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Sınıf Öğretmeni: </w:t>
            </w:r>
            <w:r>
              <w:rPr>
                <w:b w:val="0"/>
              </w:rPr>
              <w:t>…………………………</w:t>
            </w:r>
          </w:p>
        </w:tc>
      </w:tr>
      <w:tr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Sınıf / Şube: </w:t>
            </w:r>
            <w:r>
              <w:rPr>
                <w:b w:val="0"/>
              </w:rPr>
              <w:t>1 / ……</w:t>
            </w:r>
          </w:p>
        </w:tc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Düzenleme Tarihi: </w:t>
            </w:r>
            <w:r>
              <w:rPr>
                <w:b w:val="0"/>
              </w:rPr>
              <w:t>…… / 01 / 2027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3"/>
          </w:tcPr>
          <w:p>
            <w:r/>
            <w:r>
              <w:rPr>
                <w:b w:val="0"/>
                <w:sz w:val="19"/>
              </w:rPr>
              <w:t>Öğrenme çıktısı kodları ve haftaları MEB 2026-2027 çerçeve yıllık planının 1-18. haftalarından alınmıştır. "İşlendi" sütununa E (evet), K (kısmen) ya da H (hayır) yazınız; işlenemeyen ya da kısmen işlenen çıktıların telafi planını son bölüme yazınız.</w:t>
            </w:r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Türkçe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1973"/>
        <w:gridCol w:w="1973"/>
        <w:gridCol w:w="1973"/>
        <w:gridCol w:w="1973"/>
        <w:gridCol w:w="1973"/>
      </w:tblGrid>
      <w:tr>
        <w:tc>
          <w:tcPr>
            <w:tcW w:type="dxa" w:w="138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Kod</w:t>
            </w:r>
          </w:p>
        </w:tc>
        <w:tc>
          <w:tcPr>
            <w:tcW w:type="dxa" w:w="4834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Öğrenme çıktısı</w:t>
            </w:r>
          </w:p>
        </w:tc>
        <w:tc>
          <w:tcPr>
            <w:tcW w:type="dxa" w:w="108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MEB haftası</w:t>
            </w:r>
          </w:p>
        </w:tc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İşlendi</w:t>
            </w:r>
          </w:p>
        </w:tc>
        <w:tc>
          <w:tcPr>
            <w:tcW w:type="dxa" w:w="1578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Açıklama</w:t>
            </w:r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T.D.1.2</w:t>
            </w:r>
          </w:p>
        </w:tc>
        <w:tc>
          <w:tcPr>
            <w:tcW w:type="dxa" w:w="4834"/>
          </w:tcPr>
          <w:p>
            <w:r/>
            <w:r>
              <w:rPr>
                <w:b w:val="0"/>
                <w:sz w:val="19"/>
              </w:rPr>
              <w:t>Dinledikleri/izledikleri ile ilgili anlam oluşturabilme</w:t>
            </w:r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1-18</w:t>
            </w:r>
          </w:p>
        </w:tc>
        <w:tc>
          <w:tcPr>
            <w:tcW w:type="dxa" w:w="986"/>
          </w:tcPr>
          <w:p>
            <w:r/>
          </w:p>
        </w:tc>
        <w:tc>
          <w:tcPr>
            <w:tcW w:type="dxa" w:w="1578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T.D.1.3</w:t>
            </w:r>
          </w:p>
        </w:tc>
        <w:tc>
          <w:tcPr>
            <w:tcW w:type="dxa" w:w="4834"/>
          </w:tcPr>
          <w:p>
            <w:r/>
            <w:r>
              <w:rPr>
                <w:b w:val="0"/>
                <w:sz w:val="19"/>
              </w:rPr>
              <w:t>Dinlediklerini/izlediklerini çözümleyebilme</w:t>
            </w:r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1-18</w:t>
            </w:r>
          </w:p>
        </w:tc>
        <w:tc>
          <w:tcPr>
            <w:tcW w:type="dxa" w:w="986"/>
          </w:tcPr>
          <w:p>
            <w:r/>
          </w:p>
        </w:tc>
        <w:tc>
          <w:tcPr>
            <w:tcW w:type="dxa" w:w="1578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T.Y.1.1</w:t>
            </w:r>
          </w:p>
        </w:tc>
        <w:tc>
          <w:tcPr>
            <w:tcW w:type="dxa" w:w="4834"/>
          </w:tcPr>
          <w:p>
            <w:r/>
            <w:r>
              <w:rPr>
                <w:b w:val="0"/>
                <w:sz w:val="19"/>
              </w:rPr>
              <w:t>Yazılı anlatım becerilerini yönetebilme</w:t>
            </w:r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1-18</w:t>
            </w:r>
          </w:p>
        </w:tc>
        <w:tc>
          <w:tcPr>
            <w:tcW w:type="dxa" w:w="986"/>
          </w:tcPr>
          <w:p>
            <w:r/>
          </w:p>
        </w:tc>
        <w:tc>
          <w:tcPr>
            <w:tcW w:type="dxa" w:w="1578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T.D.1.1</w:t>
            </w:r>
          </w:p>
        </w:tc>
        <w:tc>
          <w:tcPr>
            <w:tcW w:type="dxa" w:w="4834"/>
          </w:tcPr>
          <w:p>
            <w:r/>
            <w:r>
              <w:rPr>
                <w:b w:val="0"/>
                <w:sz w:val="19"/>
              </w:rPr>
              <w:t>Dinlemeyi/izlemeyi yönetebilme</w:t>
            </w:r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2-18</w:t>
            </w:r>
          </w:p>
        </w:tc>
        <w:tc>
          <w:tcPr>
            <w:tcW w:type="dxa" w:w="986"/>
          </w:tcPr>
          <w:p>
            <w:r/>
          </w:p>
        </w:tc>
        <w:tc>
          <w:tcPr>
            <w:tcW w:type="dxa" w:w="1578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T.D.1.4</w:t>
            </w:r>
          </w:p>
        </w:tc>
        <w:tc>
          <w:tcPr>
            <w:tcW w:type="dxa" w:w="4834"/>
          </w:tcPr>
          <w:p>
            <w:r/>
            <w:r>
              <w:rPr>
                <w:b w:val="0"/>
                <w:sz w:val="19"/>
              </w:rPr>
              <w:t>Dinleme/izleme sürecini değerlendirebilme</w:t>
            </w:r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2-18</w:t>
            </w:r>
          </w:p>
        </w:tc>
        <w:tc>
          <w:tcPr>
            <w:tcW w:type="dxa" w:w="986"/>
          </w:tcPr>
          <w:p>
            <w:r/>
          </w:p>
        </w:tc>
        <w:tc>
          <w:tcPr>
            <w:tcW w:type="dxa" w:w="1578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T.K.1.2</w:t>
            </w:r>
          </w:p>
        </w:tc>
        <w:tc>
          <w:tcPr>
            <w:tcW w:type="dxa" w:w="4834"/>
          </w:tcPr>
          <w:p>
            <w:r/>
            <w:r>
              <w:rPr>
                <w:b w:val="0"/>
                <w:sz w:val="19"/>
              </w:rPr>
              <w:t>Konuşmalarında içerik oluşturabilme</w:t>
            </w:r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2-18</w:t>
            </w:r>
          </w:p>
        </w:tc>
        <w:tc>
          <w:tcPr>
            <w:tcW w:type="dxa" w:w="986"/>
          </w:tcPr>
          <w:p>
            <w:r/>
          </w:p>
        </w:tc>
        <w:tc>
          <w:tcPr>
            <w:tcW w:type="dxa" w:w="1578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T.K.1.3</w:t>
            </w:r>
          </w:p>
        </w:tc>
        <w:tc>
          <w:tcPr>
            <w:tcW w:type="dxa" w:w="4834"/>
          </w:tcPr>
          <w:p>
            <w:r/>
            <w:r>
              <w:rPr>
                <w:b w:val="0"/>
                <w:sz w:val="19"/>
              </w:rPr>
              <w:t>Konuşma kurallarını uygulayabilme</w:t>
            </w:r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2-18</w:t>
            </w:r>
          </w:p>
        </w:tc>
        <w:tc>
          <w:tcPr>
            <w:tcW w:type="dxa" w:w="986"/>
          </w:tcPr>
          <w:p>
            <w:r/>
          </w:p>
        </w:tc>
        <w:tc>
          <w:tcPr>
            <w:tcW w:type="dxa" w:w="1578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T.O.1.1</w:t>
            </w:r>
          </w:p>
        </w:tc>
        <w:tc>
          <w:tcPr>
            <w:tcW w:type="dxa" w:w="4834"/>
          </w:tcPr>
          <w:p>
            <w:r/>
            <w:r>
              <w:rPr>
                <w:b w:val="0"/>
                <w:sz w:val="19"/>
              </w:rPr>
              <w:t>Okuma sürecini yönetebilme</w:t>
            </w:r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2-18</w:t>
            </w:r>
          </w:p>
        </w:tc>
        <w:tc>
          <w:tcPr>
            <w:tcW w:type="dxa" w:w="986"/>
          </w:tcPr>
          <w:p>
            <w:r/>
          </w:p>
        </w:tc>
        <w:tc>
          <w:tcPr>
            <w:tcW w:type="dxa" w:w="1578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T.Y.1.2</w:t>
            </w:r>
          </w:p>
        </w:tc>
        <w:tc>
          <w:tcPr>
            <w:tcW w:type="dxa" w:w="4834"/>
          </w:tcPr>
          <w:p>
            <w:r/>
            <w:r>
              <w:rPr>
                <w:b w:val="0"/>
                <w:sz w:val="19"/>
              </w:rPr>
              <w:t>Yazılarında içerik oluşturabilme</w:t>
            </w:r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2-13, 18</w:t>
            </w:r>
          </w:p>
        </w:tc>
        <w:tc>
          <w:tcPr>
            <w:tcW w:type="dxa" w:w="986"/>
          </w:tcPr>
          <w:p>
            <w:r/>
          </w:p>
        </w:tc>
        <w:tc>
          <w:tcPr>
            <w:tcW w:type="dxa" w:w="1578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T.Y.1.3</w:t>
            </w:r>
          </w:p>
        </w:tc>
        <w:tc>
          <w:tcPr>
            <w:tcW w:type="dxa" w:w="4834"/>
          </w:tcPr>
          <w:p>
            <w:r/>
            <w:r>
              <w:rPr>
                <w:b w:val="0"/>
                <w:sz w:val="19"/>
              </w:rPr>
              <w:t>Yazma kurallarını uygulayabilme</w:t>
            </w:r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2-18</w:t>
            </w:r>
          </w:p>
        </w:tc>
        <w:tc>
          <w:tcPr>
            <w:tcW w:type="dxa" w:w="986"/>
          </w:tcPr>
          <w:p>
            <w:r/>
          </w:p>
        </w:tc>
        <w:tc>
          <w:tcPr>
            <w:tcW w:type="dxa" w:w="1578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Matematik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1973"/>
        <w:gridCol w:w="1973"/>
        <w:gridCol w:w="1973"/>
        <w:gridCol w:w="1973"/>
        <w:gridCol w:w="1973"/>
      </w:tblGrid>
      <w:tr>
        <w:tc>
          <w:tcPr>
            <w:tcW w:type="dxa" w:w="138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Kod</w:t>
            </w:r>
          </w:p>
        </w:tc>
        <w:tc>
          <w:tcPr>
            <w:tcW w:type="dxa" w:w="4834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Öğrenme çıktısı</w:t>
            </w:r>
          </w:p>
        </w:tc>
        <w:tc>
          <w:tcPr>
            <w:tcW w:type="dxa" w:w="108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MEB haftası</w:t>
            </w:r>
          </w:p>
        </w:tc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İşlendi</w:t>
            </w:r>
          </w:p>
        </w:tc>
        <w:tc>
          <w:tcPr>
            <w:tcW w:type="dxa" w:w="1578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Açıklama</w:t>
            </w:r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MAT.1.3.1</w:t>
            </w:r>
          </w:p>
        </w:tc>
        <w:tc>
          <w:tcPr>
            <w:tcW w:type="dxa" w:w="4834"/>
          </w:tcPr>
          <w:p>
            <w:r/>
            <w:r>
              <w:rPr>
                <w:b w:val="0"/>
                <w:sz w:val="19"/>
              </w:rPr>
              <w:t>Hedefe ulaşmak için mesafeleri ve yönleri içeren yönergeleri çözümleyebilme</w:t>
            </w:r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1-2</w:t>
            </w:r>
          </w:p>
        </w:tc>
        <w:tc>
          <w:tcPr>
            <w:tcW w:type="dxa" w:w="986"/>
          </w:tcPr>
          <w:p>
            <w:r/>
          </w:p>
        </w:tc>
        <w:tc>
          <w:tcPr>
            <w:tcW w:type="dxa" w:w="1578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MAT.1.3.2</w:t>
            </w:r>
          </w:p>
        </w:tc>
        <w:tc>
          <w:tcPr>
            <w:tcW w:type="dxa" w:w="4834"/>
          </w:tcPr>
          <w:p>
            <w:r/>
            <w:r>
              <w:rPr>
                <w:b w:val="0"/>
                <w:sz w:val="19"/>
              </w:rPr>
              <w:t>Nesnelerin eşliğini değerlendirebilme</w:t>
            </w:r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2-3</w:t>
            </w:r>
          </w:p>
        </w:tc>
        <w:tc>
          <w:tcPr>
            <w:tcW w:type="dxa" w:w="986"/>
          </w:tcPr>
          <w:p>
            <w:r/>
          </w:p>
        </w:tc>
        <w:tc>
          <w:tcPr>
            <w:tcW w:type="dxa" w:w="1578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MAT.1.1.1</w:t>
            </w:r>
          </w:p>
        </w:tc>
        <w:tc>
          <w:tcPr>
            <w:tcW w:type="dxa" w:w="4834"/>
          </w:tcPr>
          <w:p>
            <w:r/>
            <w:r>
              <w:rPr>
                <w:b w:val="0"/>
                <w:sz w:val="19"/>
              </w:rPr>
              <w:t>Rakamları ve 20’ye kadar olan sayıları (20 dâhil), niceliklerin büyüklüklerini temsil etmek için kullanabilme</w:t>
            </w:r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4-5</w:t>
            </w:r>
          </w:p>
        </w:tc>
        <w:tc>
          <w:tcPr>
            <w:tcW w:type="dxa" w:w="986"/>
          </w:tcPr>
          <w:p>
            <w:r/>
          </w:p>
        </w:tc>
        <w:tc>
          <w:tcPr>
            <w:tcW w:type="dxa" w:w="1578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MAT.1.1.2</w:t>
            </w:r>
          </w:p>
        </w:tc>
        <w:tc>
          <w:tcPr>
            <w:tcW w:type="dxa" w:w="4834"/>
          </w:tcPr>
          <w:p>
            <w:r/>
            <w:r>
              <w:rPr>
                <w:b w:val="0"/>
                <w:sz w:val="19"/>
              </w:rPr>
              <w:t>Ögeleri dağınık veya düzenli bir şekilde bulunan bir nesne grubunu sayarken parçalar arasında ilişkileri çözümleyebilme</w:t>
            </w:r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5-7</w:t>
            </w:r>
          </w:p>
        </w:tc>
        <w:tc>
          <w:tcPr>
            <w:tcW w:type="dxa" w:w="986"/>
          </w:tcPr>
          <w:p>
            <w:r/>
          </w:p>
        </w:tc>
        <w:tc>
          <w:tcPr>
            <w:tcW w:type="dxa" w:w="1578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MAT.1.1.3</w:t>
            </w:r>
          </w:p>
        </w:tc>
        <w:tc>
          <w:tcPr>
            <w:tcW w:type="dxa" w:w="4834"/>
          </w:tcPr>
          <w:p>
            <w:r/>
            <w:r>
              <w:rPr>
                <w:b w:val="0"/>
                <w:sz w:val="19"/>
              </w:rPr>
              <w:t>Nesnelerin sıra sayısını gösterebilme</w:t>
            </w:r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7-9</w:t>
            </w:r>
          </w:p>
        </w:tc>
        <w:tc>
          <w:tcPr>
            <w:tcW w:type="dxa" w:w="986"/>
          </w:tcPr>
          <w:p>
            <w:r/>
          </w:p>
        </w:tc>
        <w:tc>
          <w:tcPr>
            <w:tcW w:type="dxa" w:w="1578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MAT.1.1.4</w:t>
            </w:r>
          </w:p>
        </w:tc>
        <w:tc>
          <w:tcPr>
            <w:tcW w:type="dxa" w:w="4834"/>
          </w:tcPr>
          <w:p>
            <w:r/>
            <w:r>
              <w:rPr>
                <w:b w:val="0"/>
                <w:sz w:val="19"/>
              </w:rPr>
              <w:t>İki niceliğin büyüklüğünü “çok”, “daha çok”, “az”, “daha az” veya “eşit” terimleriyle karşılaştırabilme</w:t>
            </w:r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9-10</w:t>
            </w:r>
          </w:p>
        </w:tc>
        <w:tc>
          <w:tcPr>
            <w:tcW w:type="dxa" w:w="986"/>
          </w:tcPr>
          <w:p>
            <w:r/>
          </w:p>
        </w:tc>
        <w:tc>
          <w:tcPr>
            <w:tcW w:type="dxa" w:w="1578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MAT.1.1.5</w:t>
            </w:r>
          </w:p>
        </w:tc>
        <w:tc>
          <w:tcPr>
            <w:tcW w:type="dxa" w:w="4834"/>
          </w:tcPr>
          <w:p>
            <w:r/>
            <w:r>
              <w:rPr>
                <w:b w:val="0"/>
                <w:sz w:val="19"/>
              </w:rPr>
              <w:t>100’e kadar ileriye ve 20’den geriye doğru ritmik sayabilme</w:t>
            </w:r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11-12</w:t>
            </w:r>
          </w:p>
        </w:tc>
        <w:tc>
          <w:tcPr>
            <w:tcW w:type="dxa" w:w="986"/>
          </w:tcPr>
          <w:p>
            <w:r/>
          </w:p>
        </w:tc>
        <w:tc>
          <w:tcPr>
            <w:tcW w:type="dxa" w:w="1578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MAT.1.1.6</w:t>
            </w:r>
          </w:p>
        </w:tc>
        <w:tc>
          <w:tcPr>
            <w:tcW w:type="dxa" w:w="4834"/>
          </w:tcPr>
          <w:p>
            <w:r/>
            <w:r>
              <w:rPr>
                <w:b w:val="0"/>
                <w:sz w:val="19"/>
              </w:rPr>
              <w:t>Artan veya azalan sayı ve şekil örüntülerini çözümleyebilme</w:t>
            </w:r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12-14</w:t>
            </w:r>
          </w:p>
        </w:tc>
        <w:tc>
          <w:tcPr>
            <w:tcW w:type="dxa" w:w="986"/>
          </w:tcPr>
          <w:p>
            <w:r/>
          </w:p>
        </w:tc>
        <w:tc>
          <w:tcPr>
            <w:tcW w:type="dxa" w:w="1578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MAT.1.1.7</w:t>
            </w:r>
          </w:p>
        </w:tc>
        <w:tc>
          <w:tcPr>
            <w:tcW w:type="dxa" w:w="4834"/>
          </w:tcPr>
          <w:p>
            <w:r/>
            <w:r>
              <w:rPr>
                <w:b w:val="0"/>
                <w:sz w:val="19"/>
              </w:rPr>
              <w:t>Verilen bir çokluktaki ilişkilerden yararlanarak 20’ye kadar (20 dâhil) olan nesnelerin sayısını tahmin edebilme</w:t>
            </w:r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14-15</w:t>
            </w:r>
          </w:p>
        </w:tc>
        <w:tc>
          <w:tcPr>
            <w:tcW w:type="dxa" w:w="986"/>
          </w:tcPr>
          <w:p>
            <w:r/>
          </w:p>
        </w:tc>
        <w:tc>
          <w:tcPr>
            <w:tcW w:type="dxa" w:w="1578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MAT.1.1.8</w:t>
            </w:r>
          </w:p>
        </w:tc>
        <w:tc>
          <w:tcPr>
            <w:tcW w:type="dxa" w:w="4834"/>
          </w:tcPr>
          <w:p>
            <w:r/>
            <w:r>
              <w:rPr>
                <w:b w:val="0"/>
                <w:sz w:val="19"/>
              </w:rPr>
              <w:t>Standart olmayan uygun ölçme araçları ile nesnelerin uzunluğunu ve tartacağı kütlenin ölçüm sonuçlarını tahmin edebilme</w:t>
            </w:r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15-18</w:t>
            </w:r>
          </w:p>
        </w:tc>
        <w:tc>
          <w:tcPr>
            <w:tcW w:type="dxa" w:w="986"/>
          </w:tcPr>
          <w:p>
            <w:r/>
          </w:p>
        </w:tc>
        <w:tc>
          <w:tcPr>
            <w:tcW w:type="dxa" w:w="1578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Hayat Bilgisi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1973"/>
        <w:gridCol w:w="1973"/>
        <w:gridCol w:w="1973"/>
        <w:gridCol w:w="1973"/>
        <w:gridCol w:w="1973"/>
      </w:tblGrid>
      <w:tr>
        <w:tc>
          <w:tcPr>
            <w:tcW w:type="dxa" w:w="138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Kod</w:t>
            </w:r>
          </w:p>
        </w:tc>
        <w:tc>
          <w:tcPr>
            <w:tcW w:type="dxa" w:w="4834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Öğrenme çıktısı</w:t>
            </w:r>
          </w:p>
        </w:tc>
        <w:tc>
          <w:tcPr>
            <w:tcW w:type="dxa" w:w="108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MEB haftası</w:t>
            </w:r>
          </w:p>
        </w:tc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İşlendi</w:t>
            </w:r>
          </w:p>
        </w:tc>
        <w:tc>
          <w:tcPr>
            <w:tcW w:type="dxa" w:w="1578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Açıklama</w:t>
            </w:r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HB.1.1.1</w:t>
            </w:r>
          </w:p>
        </w:tc>
        <w:tc>
          <w:tcPr>
            <w:tcW w:type="dxa" w:w="4834"/>
          </w:tcPr>
          <w:p>
            <w:r/>
            <w:r>
              <w:rPr>
                <w:b w:val="0"/>
                <w:sz w:val="19"/>
              </w:rPr>
              <w:t>Öğretmeni ve arkadaşlarıyla tanışabilme</w:t>
            </w:r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986"/>
          </w:tcPr>
          <w:p>
            <w:r/>
          </w:p>
        </w:tc>
        <w:tc>
          <w:tcPr>
            <w:tcW w:type="dxa" w:w="1578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HB.1.1.2</w:t>
            </w:r>
          </w:p>
        </w:tc>
        <w:tc>
          <w:tcPr>
            <w:tcW w:type="dxa" w:w="4834"/>
          </w:tcPr>
          <w:p>
            <w:r/>
            <w:r>
              <w:rPr>
                <w:b w:val="0"/>
                <w:sz w:val="19"/>
              </w:rPr>
              <w:t>Sınıf ve okul ortamını tanıyabilme</w:t>
            </w:r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2-3</w:t>
            </w:r>
          </w:p>
        </w:tc>
        <w:tc>
          <w:tcPr>
            <w:tcW w:type="dxa" w:w="986"/>
          </w:tcPr>
          <w:p>
            <w:r/>
          </w:p>
        </w:tc>
        <w:tc>
          <w:tcPr>
            <w:tcW w:type="dxa" w:w="1578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HB.1.1.3</w:t>
            </w:r>
          </w:p>
        </w:tc>
        <w:tc>
          <w:tcPr>
            <w:tcW w:type="dxa" w:w="4834"/>
          </w:tcPr>
          <w:p>
            <w:r/>
            <w:r>
              <w:rPr>
                <w:b w:val="0"/>
                <w:sz w:val="19"/>
              </w:rPr>
              <w:t>Sınıf ve okul ortamında kurallara uygun davranabilme</w:t>
            </w:r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4-5</w:t>
            </w:r>
          </w:p>
        </w:tc>
        <w:tc>
          <w:tcPr>
            <w:tcW w:type="dxa" w:w="986"/>
          </w:tcPr>
          <w:p>
            <w:r/>
          </w:p>
        </w:tc>
        <w:tc>
          <w:tcPr>
            <w:tcW w:type="dxa" w:w="1578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HB.1.1.4</w:t>
            </w:r>
          </w:p>
        </w:tc>
        <w:tc>
          <w:tcPr>
            <w:tcW w:type="dxa" w:w="4834"/>
          </w:tcPr>
          <w:p>
            <w:r/>
            <w:r>
              <w:rPr>
                <w:b w:val="0"/>
                <w:sz w:val="19"/>
              </w:rPr>
              <w:t>Bireysel özelliklerini açıklayabilme</w:t>
            </w:r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6</w:t>
            </w:r>
          </w:p>
        </w:tc>
        <w:tc>
          <w:tcPr>
            <w:tcW w:type="dxa" w:w="986"/>
          </w:tcPr>
          <w:p>
            <w:r/>
          </w:p>
        </w:tc>
        <w:tc>
          <w:tcPr>
            <w:tcW w:type="dxa" w:w="1578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HB.1.2.1</w:t>
            </w:r>
          </w:p>
        </w:tc>
        <w:tc>
          <w:tcPr>
            <w:tcW w:type="dxa" w:w="4834"/>
          </w:tcPr>
          <w:p>
            <w:r/>
            <w:r>
              <w:rPr>
                <w:b w:val="0"/>
                <w:sz w:val="19"/>
              </w:rPr>
              <w:t>Sağlıklı büyüme ve gelişme için yapılması gerekenleri belirleyebilme</w:t>
            </w:r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7</w:t>
            </w:r>
          </w:p>
        </w:tc>
        <w:tc>
          <w:tcPr>
            <w:tcW w:type="dxa" w:w="986"/>
          </w:tcPr>
          <w:p>
            <w:r/>
          </w:p>
        </w:tc>
        <w:tc>
          <w:tcPr>
            <w:tcW w:type="dxa" w:w="1578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HB.1.2.2</w:t>
            </w:r>
          </w:p>
        </w:tc>
        <w:tc>
          <w:tcPr>
            <w:tcW w:type="dxa" w:w="4834"/>
          </w:tcPr>
          <w:p>
            <w:r/>
            <w:r>
              <w:rPr>
                <w:b w:val="0"/>
                <w:sz w:val="19"/>
              </w:rPr>
              <w:t>Kişisel alan sınırlarını koruyabilme</w:t>
            </w:r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986"/>
          </w:tcPr>
          <w:p>
            <w:r/>
          </w:p>
        </w:tc>
        <w:tc>
          <w:tcPr>
            <w:tcW w:type="dxa" w:w="1578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HB.1.2.3</w:t>
            </w:r>
          </w:p>
        </w:tc>
        <w:tc>
          <w:tcPr>
            <w:tcW w:type="dxa" w:w="4834"/>
          </w:tcPr>
          <w:p>
            <w:r/>
            <w:r>
              <w:rPr>
                <w:b w:val="0"/>
                <w:sz w:val="19"/>
              </w:rPr>
              <w:t>Temel trafik kurallarına uygun davranabilme</w:t>
            </w:r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9-10</w:t>
            </w:r>
          </w:p>
        </w:tc>
        <w:tc>
          <w:tcPr>
            <w:tcW w:type="dxa" w:w="986"/>
          </w:tcPr>
          <w:p>
            <w:r/>
          </w:p>
        </w:tc>
        <w:tc>
          <w:tcPr>
            <w:tcW w:type="dxa" w:w="1578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HB.1.2.4</w:t>
            </w:r>
          </w:p>
        </w:tc>
        <w:tc>
          <w:tcPr>
            <w:tcW w:type="dxa" w:w="4834"/>
          </w:tcPr>
          <w:p>
            <w:r/>
            <w:r>
              <w:rPr>
                <w:b w:val="0"/>
                <w:sz w:val="19"/>
              </w:rPr>
              <w:t>Acil durumlarda yapılması gerekenleri belirleyebilme</w:t>
            </w:r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11-13</w:t>
            </w:r>
          </w:p>
        </w:tc>
        <w:tc>
          <w:tcPr>
            <w:tcW w:type="dxa" w:w="986"/>
          </w:tcPr>
          <w:p>
            <w:r/>
          </w:p>
        </w:tc>
        <w:tc>
          <w:tcPr>
            <w:tcW w:type="dxa" w:w="1578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HB.1.3.1</w:t>
            </w:r>
          </w:p>
        </w:tc>
        <w:tc>
          <w:tcPr>
            <w:tcW w:type="dxa" w:w="4834"/>
          </w:tcPr>
          <w:p>
            <w:r/>
            <w:r>
              <w:rPr>
                <w:b w:val="0"/>
                <w:sz w:val="19"/>
              </w:rPr>
              <w:t>Ailenin özelliklerini ifade edebilme</w:t>
            </w:r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13-14</w:t>
            </w:r>
          </w:p>
        </w:tc>
        <w:tc>
          <w:tcPr>
            <w:tcW w:type="dxa" w:w="986"/>
          </w:tcPr>
          <w:p>
            <w:r/>
          </w:p>
        </w:tc>
        <w:tc>
          <w:tcPr>
            <w:tcW w:type="dxa" w:w="1578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HB.1.3.2</w:t>
            </w:r>
          </w:p>
        </w:tc>
        <w:tc>
          <w:tcPr>
            <w:tcW w:type="dxa" w:w="4834"/>
          </w:tcPr>
          <w:p>
            <w:r/>
            <w:r>
              <w:rPr>
                <w:b w:val="0"/>
                <w:sz w:val="19"/>
              </w:rPr>
              <w:t>Aile yaşamında nezaket ve görgü kurallarına uygun davranabilme</w:t>
            </w:r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14-15</w:t>
            </w:r>
          </w:p>
        </w:tc>
        <w:tc>
          <w:tcPr>
            <w:tcW w:type="dxa" w:w="986"/>
          </w:tcPr>
          <w:p>
            <w:r/>
          </w:p>
        </w:tc>
        <w:tc>
          <w:tcPr>
            <w:tcW w:type="dxa" w:w="1578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HB.1.3.3</w:t>
            </w:r>
          </w:p>
        </w:tc>
        <w:tc>
          <w:tcPr>
            <w:tcW w:type="dxa" w:w="4834"/>
          </w:tcPr>
          <w:p>
            <w:r/>
            <w:r>
              <w:rPr>
                <w:b w:val="0"/>
                <w:sz w:val="19"/>
              </w:rPr>
              <w:t>Aile bireylerinin görev ve sorumluluklarını çözümleyebilme</w:t>
            </w:r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16-18</w:t>
            </w:r>
          </w:p>
        </w:tc>
        <w:tc>
          <w:tcPr>
            <w:tcW w:type="dxa" w:w="986"/>
          </w:tcPr>
          <w:p>
            <w:r/>
          </w:p>
        </w:tc>
        <w:tc>
          <w:tcPr>
            <w:tcW w:type="dxa" w:w="1578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HB.1.4.1</w:t>
            </w:r>
          </w:p>
        </w:tc>
        <w:tc>
          <w:tcPr>
            <w:tcW w:type="dxa" w:w="4834"/>
          </w:tcPr>
          <w:p>
            <w:r/>
            <w:r>
              <w:rPr>
                <w:b w:val="0"/>
                <w:sz w:val="19"/>
              </w:rPr>
              <w:t>Yaşadığı yerin ve ülkemizin genel özelliklerini açıklayabilme</w:t>
            </w:r>
          </w:p>
        </w:tc>
        <w:tc>
          <w:tcPr>
            <w:tcW w:type="dxa" w:w="1085"/>
          </w:tcPr>
          <w:p>
            <w:r/>
            <w:r>
              <w:rPr>
                <w:b w:val="0"/>
                <w:sz w:val="19"/>
              </w:rPr>
              <w:t>18</w:t>
            </w:r>
          </w:p>
        </w:tc>
        <w:tc>
          <w:tcPr>
            <w:tcW w:type="dxa" w:w="986"/>
          </w:tcPr>
          <w:p>
            <w:r/>
          </w:p>
        </w:tc>
        <w:tc>
          <w:tcPr>
            <w:tcW w:type="dxa" w:w="1578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Telafi Planı</w:t>
      </w:r>
    </w:p>
    <w:p>
      <w:r>
        <w:rPr>
          <w:b/>
          <w:color w:val="0A5650"/>
        </w:rPr>
        <w:t>İşlenemeyen / kısmen işlenen çıktılar ve 2. dönemde nasıl tamamlanacakları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/>
            <w:r>
              <w:br/>
              <w:br/>
              <w:br/>
            </w:r>
          </w:p>
        </w:tc>
        <w:tc>
          <w:tcPr>
            <w:tcW w:type="dxa" w:w="4933"/>
          </w:tcPr>
          <w:p>
            <w:r/>
            <w:r>
              <w:br/>
              <w:br/>
              <w:br/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/>
            <w:r>
              <w:rPr>
                <w:b/>
                <w:sz w:val="19"/>
              </w:rPr>
              <w:t>Sınıf Öğretmeni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  <w:tc>
          <w:tcPr>
            <w:tcW w:type="dxa" w:w="4933"/>
          </w:tcPr>
          <w:p>
            <w:pPr>
              <w:jc w:val="center"/>
            </w:pPr>
            <w:r/>
            <w:r>
              <w:rPr>
                <w:b/>
                <w:sz w:val="19"/>
              </w:rPr>
              <w:t>Okul Müdürü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</w:tr>
    </w:tbl>
    <w:p>
      <w:r>
        <w:rPr>
          <w:b w:val="0"/>
          <w:color w:val="4A5A64"/>
          <w:sz w:val="15"/>
        </w:rPr>
        <w:t>Bu belge Ders Pusulası tarafından hazırlanmış bir TASLAKTIR; okulunuzun idaresi ve güncel mevzuatla teyit ederek kullanınız. derspusulasi.com</w:t>
      </w:r>
    </w:p>
    <w:sectPr w:rsidR="00FC693F" w:rsidRPr="0006063C" w:rsidSect="00034616">
      <w:footerReference w:type="default" r:id="rId9"/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4A5A64"/>
        <w:sz w:val="15"/>
      </w:rPr>
      <w:t>derspusulasi.com · 1. Dönem Ders Kesim Raporu — 1. Sınıf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