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Tema / Ünite: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Konu: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Öğrenme Çıktısı / Kazanım ve Süreç Bileşenleri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Beceriler · Değerler · Eğilimler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Yöntem-Teknik ve Araç-Gereç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Öğrenme-Öğretme Süreci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Aşama</w:t>
            </w:r>
          </w:p>
        </w:tc>
        <w:tc>
          <w:tcPr>
            <w:tcW w:type="dxa" w:w="611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Süre</w:t>
            </w:r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Giriş (dikkat çekme, ön bilgi)</w:t>
            </w:r>
          </w:p>
        </w:tc>
        <w:tc>
          <w:tcPr>
            <w:tcW w:type="dxa" w:w="611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Gelişme (keşif, uygulama, oyun)</w:t>
            </w:r>
          </w:p>
        </w:tc>
        <w:tc>
          <w:tcPr>
            <w:tcW w:type="dxa" w:w="6116"/>
          </w:tcPr>
          <w:p>
            <w:r/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2565"/>
          </w:tcPr>
          <w:p>
            <w:r/>
            <w:r>
              <w:rPr>
                <w:b w:val="0"/>
                <w:sz w:val="19"/>
              </w:rPr>
              <w:t>Sonuç (özet, paylaşım)</w:t>
            </w:r>
          </w:p>
        </w:tc>
        <w:tc>
          <w:tcPr>
            <w:tcW w:type="dxa" w:w="6116"/>
          </w:tcPr>
          <w:p>
            <w:r/>
          </w:p>
        </w:tc>
        <w:tc>
          <w:tcPr>
            <w:tcW w:type="dxa" w:w="118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p>
      <w:r>
        <w:rPr>
          <w:b/>
          <w:color w:val="0A5650"/>
        </w:rPr>
        <w:t>Gözlem, soru-cevap, ürün, öz değerlendirme…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Farklılaştırma (destek / zenginleştirme)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Planı Şablonu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