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2. Hafta</w:t>
      </w:r>
    </w:p>
    <w:p>
      <w:pPr>
        <w:jc w:val="center"/>
      </w:pPr>
      <w:r>
        <w:rPr>
          <w:b/>
          <w:color w:val="4A5A64"/>
          <w:sz w:val="20"/>
        </w:rPr>
        <w:t>2. Sınıf · 21–25 Eylül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2. hafta (21–25 Eylül)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1. Tema: Değerlerimizle Varız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T.K.2.1 · T.K.2.2 · T.K.2.3 · T.O.2.1 · T.O.2.2 · T.O.2.3 · T.Y.2.1 · T.Y.2.2 · T.Y.2.3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Sıralamada Virgül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Durum Kartları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Nesnelerin Geometrisi (1)</w:t>
      </w:r>
      <w:r>
        <w:rPr>
          <w:b w:val="0"/>
        </w:rPr>
        <w:t xml:space="preserve"> — Geometrik Cisim Modelleri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MAT.2.3.2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Yapıda Hangi Cisimler Var?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Yuvarlanır mı, Üstüne Konur mu?</w:t>
              <w:br/>
              <w:t>• Aynı Yapı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Yapının Tarifi</w:t>
              <w:br/>
              <w:t>• Kendi Yapımı Kuruyorum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Cisim Kartları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Zaman Yönetimi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HB.2.1.1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Eda'nın Haftası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Sonumu Sıralıyorum</w:t>
              <w:br/>
              <w:t>• Dengeli Gün Kararı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Denge Çizelgem</w:t>
              <w:br/>
              <w:t>• Hatırlatma Kartlarım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Hayat ve Sanat</w:t>
              <w:br/>
              <w:t>Ana Renkler ve Ara Renkler / Doğadaki Renk ve Biçim İlişkisi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GS.2.1.2: Renk ve biçim ilişkisini kurarak insan ve çevre bağlamındaki düşüncelerine yönelik sanatsal üretim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İstiklâl Marşı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MÜZ.2.1.1: İstiklâl Marşı’nın sözcüklerini yorumlayabilme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2.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