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1. Hafta</w:t>
      </w:r>
    </w:p>
    <w:p>
      <w:pPr>
        <w:jc w:val="center"/>
      </w:pPr>
      <w:r>
        <w:rPr>
          <w:b/>
          <w:color w:val="4A5A64"/>
          <w:sz w:val="20"/>
        </w:rPr>
        <w:t>3. Sınıf · 14–18 Eylül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1. hafta (14–18 Eylül)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Hatırlatma Haftası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T.D.2.5 · T.K.2.1 · T.K.2.2 · T.K.2.3 · T.K.2.4 · T.O.2.1 · T.O.2.2 · T.O.2.3 · T.O.2.4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Büyük Harf ve Nokta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Kelime Avı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Sayılar / Sayıları Çözümleme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MAT.3.1.1 · MAT.3.1.2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Yüzlük, Onluk, Birlik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 ve Yaz</w:t>
              <w:br/>
              <w:t>• Basamak Tablosu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Farklı Çözümleme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Basamak Kartları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Güçlü ve Gelişime Açık Alanlar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HB.3.1.1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Hangi Alanda Parlıyorum?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Kim Hangi Alanda?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İlgi Formum</w:t>
              <w:br/>
              <w:t>• Gelişim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1. Ünite: Bilimsel Keşif Yolculuğu</w:t>
      </w:r>
      <w:r>
        <w:rPr>
          <w:b w:val="0"/>
        </w:rPr>
        <w:t xml:space="preserve"> — Bilimsel Bilgiye Ulaşma Yolları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FB.3.1.1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Zeynep’in İki Saksısı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Yollar ve Örnekler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Malzeme Suyu Emer?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Fikirden Görsel Sanat Çalışmasına: Uygulama Basamakları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G.3.1.1: Görsel sanat çalışmasını oluştururken uygulama basamaklarını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Mü.3.A.4: İstiklâl Marşı’nı saygıyla söyler.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Adil Oyun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BEO.3.1.1: İş birlikli oyunlarda adil oyun anlayışına uygun davranabilme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1.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