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Nöbetçi Öğretmen Raporu</w:t>
      </w:r>
    </w:p>
    <w:p>
      <w:pPr>
        <w:jc w:val="center"/>
      </w:pPr>
      <w:r>
        <w:rPr>
          <w:b/>
          <w:color w:val="4A5A64"/>
          <w:sz w:val="20"/>
        </w:rPr>
        <w:t>2026-2027 Eğitim-Öğretim Yılı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Nöbetçi 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Tarih: </w:t>
            </w:r>
            <w:r>
              <w:rPr>
                <w:b w:val="0"/>
              </w:rPr>
              <w:t>…… / ……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Nöbet Yeri / Katı: </w:t>
            </w:r>
            <w:r>
              <w:rPr>
                <w:b w:val="0"/>
              </w:rPr>
              <w:t>…………………………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Nöbet Başı Kontrol</w:t>
      </w:r>
    </w:p>
    <w:p>
      <w:r>
        <w:rPr>
          <w:b w:val="0"/>
        </w:rPr>
        <w:t>☐  Giriş kapısı ve bahçe kontrol edildi</w:t>
      </w:r>
    </w:p>
    <w:p>
      <w:r>
        <w:rPr>
          <w:b w:val="0"/>
        </w:rPr>
        <w:t>☐  Koridor ve merdivenler güvenli</w:t>
      </w:r>
    </w:p>
    <w:p>
      <w:r>
        <w:rPr>
          <w:b w:val="0"/>
        </w:rPr>
        <w:t>☐  Yangın söndürücü ve çıkış yolları açık</w:t>
      </w:r>
    </w:p>
    <w:p>
      <w:r>
        <w:rPr>
          <w:b w:val="0"/>
        </w:rPr>
        <w:t>☐  Isınma, aydınlatma ve su durumu uygun</w:t>
      </w:r>
    </w:p>
    <w:p>
      <w:r>
        <w:rPr>
          <w:b w:val="0"/>
        </w:rPr>
        <w:t>☐  Tuvalet ve lavabolar kullanılabilir durumda</w:t>
      </w:r>
    </w:p>
    <w:p>
      <w:pPr>
        <w:spacing w:before="160"/>
      </w:pPr>
      <w:r>
        <w:rPr>
          <w:b/>
          <w:color w:val="0F766E"/>
          <w:sz w:val="25"/>
        </w:rPr>
        <w:t>Gün İçi Kayıt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177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Yer</w:t>
            </w:r>
          </w:p>
        </w:tc>
        <w:tc>
          <w:tcPr>
            <w:tcW w:type="dxa" w:w="394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Gözlem / Olay</w:t>
            </w:r>
          </w:p>
        </w:tc>
        <w:tc>
          <w:tcPr>
            <w:tcW w:type="dxa" w:w="315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Yapılan İşlem</w:t>
            </w:r>
          </w:p>
        </w:tc>
      </w:tr>
      <w:tr>
        <w:tc>
          <w:tcPr>
            <w:tcW w:type="dxa" w:w="986"/>
          </w:tcPr>
          <w:p>
            <w:r/>
          </w:p>
        </w:tc>
        <w:tc>
          <w:tcPr>
            <w:tcW w:type="dxa" w:w="1776"/>
          </w:tcPr>
          <w:p>
            <w:r/>
          </w:p>
        </w:tc>
        <w:tc>
          <w:tcPr>
            <w:tcW w:type="dxa" w:w="3946"/>
          </w:tcPr>
          <w:p>
            <w:r/>
          </w:p>
        </w:tc>
        <w:tc>
          <w:tcPr>
            <w:tcW w:type="dxa" w:w="3157"/>
          </w:tcPr>
          <w:p>
            <w:r/>
          </w:p>
        </w:tc>
      </w:tr>
      <w:tr>
        <w:tc>
          <w:tcPr>
            <w:tcW w:type="dxa" w:w="986"/>
          </w:tcPr>
          <w:p>
            <w:r/>
          </w:p>
        </w:tc>
        <w:tc>
          <w:tcPr>
            <w:tcW w:type="dxa" w:w="1776"/>
          </w:tcPr>
          <w:p>
            <w:r/>
          </w:p>
        </w:tc>
        <w:tc>
          <w:tcPr>
            <w:tcW w:type="dxa" w:w="3946"/>
          </w:tcPr>
          <w:p>
            <w:r/>
          </w:p>
        </w:tc>
        <w:tc>
          <w:tcPr>
            <w:tcW w:type="dxa" w:w="3157"/>
          </w:tcPr>
          <w:p>
            <w:r/>
          </w:p>
        </w:tc>
      </w:tr>
      <w:tr>
        <w:tc>
          <w:tcPr>
            <w:tcW w:type="dxa" w:w="986"/>
          </w:tcPr>
          <w:p>
            <w:r/>
          </w:p>
        </w:tc>
        <w:tc>
          <w:tcPr>
            <w:tcW w:type="dxa" w:w="1776"/>
          </w:tcPr>
          <w:p>
            <w:r/>
          </w:p>
        </w:tc>
        <w:tc>
          <w:tcPr>
            <w:tcW w:type="dxa" w:w="3946"/>
          </w:tcPr>
          <w:p>
            <w:r/>
          </w:p>
        </w:tc>
        <w:tc>
          <w:tcPr>
            <w:tcW w:type="dxa" w:w="3157"/>
          </w:tcPr>
          <w:p>
            <w:r/>
          </w:p>
        </w:tc>
      </w:tr>
      <w:tr>
        <w:tc>
          <w:tcPr>
            <w:tcW w:type="dxa" w:w="986"/>
          </w:tcPr>
          <w:p>
            <w:r/>
          </w:p>
        </w:tc>
        <w:tc>
          <w:tcPr>
            <w:tcW w:type="dxa" w:w="1776"/>
          </w:tcPr>
          <w:p>
            <w:r/>
          </w:p>
        </w:tc>
        <w:tc>
          <w:tcPr>
            <w:tcW w:type="dxa" w:w="3946"/>
          </w:tcPr>
          <w:p>
            <w:r/>
          </w:p>
        </w:tc>
        <w:tc>
          <w:tcPr>
            <w:tcW w:type="dxa" w:w="3157"/>
          </w:tcPr>
          <w:p>
            <w:r/>
          </w:p>
        </w:tc>
      </w:tr>
      <w:tr>
        <w:tc>
          <w:tcPr>
            <w:tcW w:type="dxa" w:w="986"/>
          </w:tcPr>
          <w:p>
            <w:r/>
          </w:p>
        </w:tc>
        <w:tc>
          <w:tcPr>
            <w:tcW w:type="dxa" w:w="1776"/>
          </w:tcPr>
          <w:p>
            <w:r/>
          </w:p>
        </w:tc>
        <w:tc>
          <w:tcPr>
            <w:tcW w:type="dxa" w:w="3946"/>
          </w:tcPr>
          <w:p>
            <w:r/>
          </w:p>
        </w:tc>
        <w:tc>
          <w:tcPr>
            <w:tcW w:type="dxa" w:w="3157"/>
          </w:tcPr>
          <w:p>
            <w:r/>
          </w:p>
        </w:tc>
      </w:tr>
      <w:tr>
        <w:tc>
          <w:tcPr>
            <w:tcW w:type="dxa" w:w="986"/>
          </w:tcPr>
          <w:p>
            <w:r/>
          </w:p>
        </w:tc>
        <w:tc>
          <w:tcPr>
            <w:tcW w:type="dxa" w:w="1776"/>
          </w:tcPr>
          <w:p>
            <w:r/>
          </w:p>
        </w:tc>
        <w:tc>
          <w:tcPr>
            <w:tcW w:type="dxa" w:w="3946"/>
          </w:tcPr>
          <w:p>
            <w:r/>
          </w:p>
        </w:tc>
        <w:tc>
          <w:tcPr>
            <w:tcW w:type="dxa" w:w="3157"/>
          </w:tcPr>
          <w:p>
            <w:r/>
          </w:p>
        </w:tc>
      </w:tr>
      <w:tr>
        <w:tc>
          <w:tcPr>
            <w:tcW w:type="dxa" w:w="986"/>
          </w:tcPr>
          <w:p>
            <w:r/>
          </w:p>
        </w:tc>
        <w:tc>
          <w:tcPr>
            <w:tcW w:type="dxa" w:w="1776"/>
          </w:tcPr>
          <w:p>
            <w:r/>
          </w:p>
        </w:tc>
        <w:tc>
          <w:tcPr>
            <w:tcW w:type="dxa" w:w="3946"/>
          </w:tcPr>
          <w:p>
            <w:r/>
          </w:p>
        </w:tc>
        <w:tc>
          <w:tcPr>
            <w:tcW w:type="dxa" w:w="3157"/>
          </w:tcPr>
          <w:p>
            <w:r/>
          </w:p>
        </w:tc>
      </w:tr>
      <w:tr>
        <w:tc>
          <w:tcPr>
            <w:tcW w:type="dxa" w:w="986"/>
          </w:tcPr>
          <w:p>
            <w:r/>
          </w:p>
        </w:tc>
        <w:tc>
          <w:tcPr>
            <w:tcW w:type="dxa" w:w="1776"/>
          </w:tcPr>
          <w:p>
            <w:r/>
          </w:p>
        </w:tc>
        <w:tc>
          <w:tcPr>
            <w:tcW w:type="dxa" w:w="3946"/>
          </w:tcPr>
          <w:p>
            <w:r/>
          </w:p>
        </w:tc>
        <w:tc>
          <w:tcPr>
            <w:tcW w:type="dxa" w:w="3157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İdareye Bildirilenler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Nöbetçi Öğretmen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Nöbetçi Öğretmen Nöbet Raporu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