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Sınıf Rehberlik Faaliyet Raporu — Eylül</w:t>
      </w:r>
    </w:p>
    <w:p>
      <w:pPr>
        <w:jc w:val="center"/>
      </w:pPr>
      <w:r>
        <w:rPr>
          <w:b/>
          <w:color w:val="4A5A64"/>
          <w:sz w:val="20"/>
        </w:rPr>
        <w:t>2026-2027 Eğitim-Öğretim Yılı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Rapor Dönemi: </w:t>
            </w:r>
            <w:r>
              <w:rPr>
                <w:b w:val="0"/>
              </w:rPr>
              <w:t>14 Eylül 2026 – 2 Ekim 2026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……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Ders Haftası: </w:t>
            </w:r>
            <w:r>
              <w:rPr>
                <w:b w:val="0"/>
              </w:rPr>
              <w:t>1. – 3. hafta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Sınıf Rehber Öğretmeni: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Öğrenci Sayısı: </w:t>
            </w:r>
            <w:r>
              <w:rPr>
                <w:b w:val="0"/>
              </w:rPr>
              <w:t>Kız …… · Erkek …… · Toplam 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Rehberlik çalışmaları üç alanda raporlanır: akademik, kişisel-sosyal ve kariyer gelişimi. Etkinlikler okulun yıllık rehberlik ve psikolojik danışma programına göre yürütülür; bu form o çalışmaların kaydıdır.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Akademik Gelişim</w:t>
      </w:r>
    </w:p>
    <w:p>
      <w:r>
        <w:rPr>
          <w:b w:val="0"/>
        </w:rPr>
        <w:t>Çalışma alışkanlığı, derse katılım, okuma-yazma gelişimi, destek çalışmaları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Tarih</w:t>
            </w:r>
          </w:p>
        </w:tc>
        <w:tc>
          <w:tcPr>
            <w:tcW w:type="dxa" w:w="414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Yapılan çalışma / etkinlik</w:t>
            </w:r>
          </w:p>
        </w:tc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Katılan</w:t>
            </w:r>
          </w:p>
        </w:tc>
        <w:tc>
          <w:tcPr>
            <w:tcW w:type="dxa" w:w="295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Sonuç / gözlem</w:t>
            </w:r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Kişisel-Sosyal Gelişim</w:t>
      </w:r>
    </w:p>
    <w:p>
      <w:r>
        <w:rPr>
          <w:b w:val="0"/>
        </w:rPr>
        <w:t>Uyum, arkadaşlık ilişkileri, duygu düzenleme, kurallara uyma, akran zorbalığı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Tarih</w:t>
            </w:r>
          </w:p>
        </w:tc>
        <w:tc>
          <w:tcPr>
            <w:tcW w:type="dxa" w:w="414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Yapılan çalışma / etkinlik</w:t>
            </w:r>
          </w:p>
        </w:tc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Katılan</w:t>
            </w:r>
          </w:p>
        </w:tc>
        <w:tc>
          <w:tcPr>
            <w:tcW w:type="dxa" w:w="295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Sonuç / gözlem</w:t>
            </w:r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Kariyer Gelişimi</w:t>
      </w:r>
    </w:p>
    <w:p>
      <w:r>
        <w:rPr>
          <w:b w:val="0"/>
        </w:rPr>
        <w:t>Meslekleri tanıma, ilgi ve yetenek farkındalığı, sorumluluk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Tarih</w:t>
            </w:r>
          </w:p>
        </w:tc>
        <w:tc>
          <w:tcPr>
            <w:tcW w:type="dxa" w:w="414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Yapılan çalışma / etkinlik</w:t>
            </w:r>
          </w:p>
        </w:tc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Katılan</w:t>
            </w:r>
          </w:p>
        </w:tc>
        <w:tc>
          <w:tcPr>
            <w:tcW w:type="dxa" w:w="295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Sonuç / gözlem</w:t>
            </w:r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Bu Ayın Rehberlikle İlgili Günleri</w:t>
      </w:r>
    </w:p>
    <w:p>
      <w:pPr>
        <w:pStyle w:val="ListBullet"/>
      </w:pPr>
      <w:r>
        <w:rPr>
          <w:b w:val="0"/>
        </w:rPr>
        <w:t>İlköğretim Haftası (14–18 Eylül) — okula uyum, sınıf kuralları</w:t>
      </w:r>
    </w:p>
    <w:p>
      <w:pPr>
        <w:spacing w:before="160"/>
      </w:pPr>
      <w:r>
        <w:rPr>
          <w:b/>
          <w:color w:val="0F766E"/>
          <w:sz w:val="25"/>
        </w:rPr>
        <w:t>Bireysel Görüşmeler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Tarih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Öğrenci (ad-soyad yazılmaz, sıra no)</w:t>
            </w:r>
          </w:p>
        </w:tc>
        <w:tc>
          <w:tcPr>
            <w:tcW w:type="dxa" w:w="295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Konu</w:t>
            </w:r>
          </w:p>
        </w:tc>
        <w:tc>
          <w:tcPr>
            <w:tcW w:type="dxa" w:w="295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Yapılan yönlendirme</w:t>
            </w:r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Görüşme kayıtlarında kişisel veri en aza indirilir; ayrıntı öğrenci dosyasında saklanır (KVKK).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Veli Görüşmeleri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3289"/>
        <w:gridCol w:w="3289"/>
        <w:gridCol w:w="3289"/>
      </w:tblGrid>
      <w:tr>
        <w:tc>
          <w:tcPr>
            <w:tcW w:type="dxa" w:w="157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Tarih</w:t>
            </w:r>
          </w:p>
        </w:tc>
        <w:tc>
          <w:tcPr>
            <w:tcW w:type="dxa" w:w="434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Görüşme konusu</w:t>
            </w:r>
          </w:p>
        </w:tc>
        <w:tc>
          <w:tcPr>
            <w:tcW w:type="dxa" w:w="394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Sonuç / alınan karar</w:t>
            </w:r>
          </w:p>
        </w:tc>
      </w:tr>
      <w:tr>
        <w:tc>
          <w:tcPr>
            <w:tcW w:type="dxa" w:w="1578"/>
          </w:tcPr>
          <w:p>
            <w:r/>
          </w:p>
        </w:tc>
        <w:tc>
          <w:tcPr>
            <w:tcW w:type="dxa" w:w="4340"/>
          </w:tcPr>
          <w:p>
            <w:r/>
          </w:p>
        </w:tc>
        <w:tc>
          <w:tcPr>
            <w:tcW w:type="dxa" w:w="3946"/>
          </w:tcPr>
          <w:p>
            <w:r/>
          </w:p>
        </w:tc>
      </w:tr>
      <w:tr>
        <w:tc>
          <w:tcPr>
            <w:tcW w:type="dxa" w:w="1578"/>
          </w:tcPr>
          <w:p>
            <w:r/>
          </w:p>
        </w:tc>
        <w:tc>
          <w:tcPr>
            <w:tcW w:type="dxa" w:w="4340"/>
          </w:tcPr>
          <w:p>
            <w:r/>
          </w:p>
        </w:tc>
        <w:tc>
          <w:tcPr>
            <w:tcW w:type="dxa" w:w="3946"/>
          </w:tcPr>
          <w:p>
            <w:r/>
          </w:p>
        </w:tc>
      </w:tr>
      <w:tr>
        <w:tc>
          <w:tcPr>
            <w:tcW w:type="dxa" w:w="1578"/>
          </w:tcPr>
          <w:p>
            <w:r/>
          </w:p>
        </w:tc>
        <w:tc>
          <w:tcPr>
            <w:tcW w:type="dxa" w:w="4340"/>
          </w:tcPr>
          <w:p>
            <w:r/>
          </w:p>
        </w:tc>
        <w:tc>
          <w:tcPr>
            <w:tcW w:type="dxa" w:w="3946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Rehberlik Servisine / RAM'a Yönlendirilenler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Tarih</w:t>
            </w:r>
          </w:p>
        </w:tc>
        <w:tc>
          <w:tcPr>
            <w:tcW w:type="dxa" w:w="394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Yönlendirme sebebi</w:t>
            </w:r>
          </w:p>
        </w:tc>
        <w:tc>
          <w:tcPr>
            <w:tcW w:type="dxa" w:w="236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Yönlendirilen birim</w:t>
            </w:r>
          </w:p>
        </w:tc>
        <w:tc>
          <w:tcPr>
            <w:tcW w:type="dxa" w:w="217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Durum</w:t>
            </w:r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3946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2170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3946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217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Genel Değerlendirme ve Öneriler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Rehber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Rehber Öğretmen / Psikolojik Danışman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Sınıf Rehberlik Faaliyet Raporu — Eylül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