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Topluma Hizmet Çalışması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Kulüp / Sınıf: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Sorumlu 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Çalışmanın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Katılacak Öğrenci Sayısı: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Başlangıç – Bitiş: </w:t>
            </w:r>
            <w:r>
              <w:rPr>
                <w:b w:val="0"/>
              </w:rPr>
              <w:t>…… / …… / ……  –  …… / …… / 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Amaç ve Hedef Kitle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Çalışma Adımları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78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Adım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Kim?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zaman?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Gerekli malzeme</w:t>
            </w:r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973"/>
          </w:tcPr>
          <w:p>
            <w:r/>
          </w:p>
        </w:tc>
      </w:tr>
      <w:tr>
        <w:tc>
          <w:tcPr>
            <w:tcW w:type="dxa" w:w="789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578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İş Birliği Yapılacak Kurum / Kişiler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Değerlendirme (çalışma sonunda)</w:t>
      </w:r>
    </w:p>
    <w:p>
      <w:r>
        <w:rPr>
          <w:b/>
          <w:color w:val="0A5650"/>
        </w:rPr>
        <w:t>Ulaşılan sonuç, öğrencilerin kazanımları, fotoğraf/ürün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Sorumlu Öğretmen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Topluma Hizmet Çalışması Planı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