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2. Dönem Veli Toplantısı Tutanağı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Saat: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02 / 2027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Katılan Veli Sayısı: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Gündem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Açılış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2. döneme başlarken sınıfın durumu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2. dönem ölçme-değerlendirme takvimi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Belirli gün ve haftalar, geziler, yıl sonu etkinlikleri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Ödev, okuma ve ekran süresi hatırlatmaları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>Dilek, öneriler ve kapanış</w:t>
      </w:r>
    </w:p>
    <w:p>
      <w:pPr>
        <w:spacing w:before="160"/>
      </w:pPr>
      <w:r>
        <w:rPr>
          <w:b/>
          <w:color w:val="0F766E"/>
          <w:sz w:val="25"/>
        </w:rPr>
        <w:t>Görüşülen Konular</w:t>
      </w:r>
    </w:p>
    <w:p>
      <w:r>
        <w:rPr>
          <w:b w:val="0"/>
        </w:rPr>
        <w:t>2. dönem 8 Şubat 2027 tarihinde başlamıştır; ara tatil 8 Mart 2027 – 12 Mart 2027, öğretim yılı sonu 25 Haziran 2027. 2. dönemde yapılacak etkinlikler ve ölçme-değerlendirme takvimi paylaşıldı.</w:t>
      </w:r>
    </w:p>
    <w:p>
      <w:r>
        <w:rPr>
          <w:b/>
          <w:color w:val="0A5650"/>
        </w:rPr>
        <w:t>Sınıfın genel değerlendirmesi (öğretmen notu)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Velilere yapılan öneriler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Alınan Kararlar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2. dönem ölçme takvimi velilerle paylaşıldı; ölçme-değerlendirme uygulamalarının yapıldığı haftalarda ek ödev verilmeyecektir.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Gezi ve etkinliklerde izin belgeleri zamanında teslim edilecektir.</w:t>
      </w:r>
    </w:p>
    <w:p>
      <w:pPr>
        <w:pStyle w:val="ListNumber"/>
        <w:numPr>
          <w:ilvl w:val="0"/>
          <w:numId w:val="11"/>
        </w:numPr>
      </w:pPr>
      <w:r>
        <w:rPr>
          <w:b w:val="0"/>
        </w:rPr>
        <w:t>Yıl sonu etkinliği için veli desteği planlanacaktır.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 Temsilcisi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/>
    <w:p/>
    <w:p>
      <w:pPr>
        <w:jc w:val="center"/>
      </w:pPr>
      <w:r>
        <w:rPr>
          <w:b/>
          <w:color w:val="4A5A64"/>
        </w:rPr>
        <w:t>…… / 02 / 2027</w:t>
        <w:br/>
        <w:t>UYGUNDUR</w:t>
        <w:br/>
        <w:t>Okul Müdürü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2. Dönem Veli Toplantısı Tutanağı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