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Sene Başı Zümre Öğretmenler Kurulu Toplantı Tutanağı</w:t>
      </w:r>
    </w:p>
    <w:p>
      <w:pPr>
        <w:jc w:val="center"/>
      </w:pPr>
      <w:r>
        <w:rPr>
          <w:b/>
          <w:color w:val="4A5A64"/>
          <w:sz w:val="20"/>
        </w:rPr>
        <w:t>1. Sınıf · 2026-2027 Eğitim-Öğretim Yılı · 1. Toplantı</w:t>
      </w:r>
    </w:p>
    <w:tbl>
      <w:tblPr>
        <w:tblW w:type="auto" w:w="0"/>
        <w:jc w:val="center"/>
        <w:tblLook w:firstColumn="1" w:firstRow="1" w:lastColumn="0" w:lastRow="0" w:noHBand="0" w:noVBand="1" w:val="04A0"/>
      </w:tblPr>
      <w:tblGrid>
        <w:gridCol w:w="4933"/>
        <w:gridCol w:w="4933"/>
      </w:tblGrid>
      <w:tr>
        <w:tc>
          <w:tcPr>
            <w:tcW w:type="dxa" w:w="4933"/>
          </w:tcPr>
          <w:p>
            <w:r/>
            <w:r>
              <w:rPr>
                <w:b/>
                <w:color w:val="0A5650"/>
              </w:rPr>
              <w:t xml:space="preserve">Okul: </w:t>
            </w:r>
            <w:r>
              <w:rPr>
                <w:b w:val="0"/>
              </w:rPr>
              <w:t>…………………………</w:t>
            </w:r>
          </w:p>
        </w:tc>
        <w:tc>
          <w:tcPr>
            <w:tcW w:type="dxa" w:w="4933"/>
          </w:tcPr>
          <w:p>
            <w:r/>
            <w:r>
              <w:rPr>
                <w:b/>
                <w:color w:val="0A5650"/>
              </w:rPr>
              <w:t xml:space="preserve">Toplantı Yeri: </w:t>
            </w:r>
            <w:r>
              <w:rPr>
                <w:b w:val="0"/>
              </w:rPr>
              <w:t>…………………………</w:t>
            </w:r>
          </w:p>
        </w:tc>
      </w:tr>
      <w:tr>
        <w:tc>
          <w:tcPr>
            <w:tcW w:type="dxa" w:w="4933"/>
          </w:tcPr>
          <w:p>
            <w:r/>
            <w:r>
              <w:rPr>
                <w:b/>
                <w:color w:val="0A5650"/>
              </w:rPr>
              <w:t xml:space="preserve">Toplantı No: </w:t>
            </w:r>
            <w:r>
              <w:rPr>
                <w:b w:val="0"/>
              </w:rPr>
              <w:t>1</w:t>
            </w:r>
          </w:p>
        </w:tc>
        <w:tc>
          <w:tcPr>
            <w:tcW w:type="dxa" w:w="4933"/>
          </w:tcPr>
          <w:p>
            <w:r/>
            <w:r>
              <w:rPr>
                <w:b/>
                <w:color w:val="0A5650"/>
              </w:rPr>
              <w:t xml:space="preserve">Zümre Başkanı: </w:t>
            </w:r>
            <w:r>
              <w:rPr>
                <w:b w:val="0"/>
              </w:rPr>
              <w:t>…………………………</w:t>
            </w:r>
          </w:p>
        </w:tc>
      </w:tr>
      <w:tr>
        <w:tc>
          <w:tcPr>
            <w:tcW w:type="dxa" w:w="4933"/>
          </w:tcPr>
          <w:p>
            <w:r/>
            <w:r>
              <w:rPr>
                <w:b/>
                <w:color w:val="0A5650"/>
              </w:rPr>
              <w:t xml:space="preserve">Tarih: </w:t>
            </w:r>
            <w:r>
              <w:rPr>
                <w:b w:val="0"/>
              </w:rPr>
              <w:t>…… / 09 / 2026</w:t>
            </w:r>
          </w:p>
        </w:tc>
        <w:tc>
          <w:tcPr>
            <w:tcW w:type="dxa" w:w="4933"/>
          </w:tcPr>
          <w:p>
            <w:r/>
            <w:r>
              <w:rPr>
                <w:b/>
                <w:color w:val="0A5650"/>
              </w:rPr>
              <w:t xml:space="preserve">Yazman: </w:t>
            </w:r>
            <w:r>
              <w:rPr>
                <w:b w:val="0"/>
              </w:rPr>
              <w:t>…………………………</w:t>
            </w:r>
          </w:p>
        </w:tc>
      </w:tr>
      <w:tr>
        <w:tc>
          <w:tcPr>
            <w:tcW w:type="dxa" w:w="4933"/>
          </w:tcPr>
          <w:p>
            <w:r/>
            <w:r>
              <w:rPr>
                <w:b/>
                <w:color w:val="0A5650"/>
              </w:rPr>
              <w:t xml:space="preserve">Saat: </w:t>
            </w:r>
            <w:r>
              <w:rPr>
                <w:b w:val="0"/>
              </w:rPr>
              <w:t>…………………………</w:t>
            </w:r>
          </w:p>
        </w:tc>
        <w:tc>
          <w:tcPr>
            <w:tcW w:type="dxa" w:w="4933"/>
          </w:tcPr>
          <w:p/>
        </w:tc>
      </w:tr>
      <w:tr>
        <w:tc>
          <w:tcPr>
            <w:tcW w:type="dxa" w:w="9866"/>
            <w:gridSpan w:val="2"/>
          </w:tcPr>
          <w:p>
            <w:r/>
            <w:r>
              <w:rPr>
                <w:b/>
                <w:color w:val="0A5650"/>
              </w:rPr>
              <w:t xml:space="preserve">Katılanlar: </w:t>
            </w:r>
            <w:r>
              <w:rPr>
                <w:b w:val="0"/>
              </w:rPr>
              <w:t>………………………………………………………………</w:t>
            </w:r>
          </w:p>
        </w:tc>
      </w:tr>
    </w:tbl>
    <w:p/>
    <w:p>
      <w:pPr>
        <w:spacing w:before="160"/>
      </w:pPr>
      <w:r>
        <w:rPr>
          <w:b/>
          <w:color w:val="0F766E"/>
          <w:sz w:val="25"/>
        </w:rPr>
        <w:t>Gündem Maddeleri</w:t>
      </w:r>
    </w:p>
    <w:p>
      <w:pPr>
        <w:pStyle w:val="ListNumber"/>
        <w:numPr>
          <w:ilvl w:val="0"/>
          <w:numId w:val="10"/>
        </w:numPr>
      </w:pPr>
      <w:r>
        <w:rPr>
          <w:b w:val="0"/>
        </w:rPr>
        <w:t>Açılış, yoklama ve yazman seçimi</w:t>
      </w:r>
    </w:p>
    <w:p>
      <w:pPr>
        <w:pStyle w:val="ListNumber"/>
        <w:numPr>
          <w:ilvl w:val="0"/>
          <w:numId w:val="10"/>
        </w:numPr>
      </w:pPr>
      <w:r>
        <w:rPr>
          <w:b w:val="0"/>
        </w:rPr>
        <w:t>Bir önceki öğretim yılı zümre kararlarının ve öğrenci başarı durumunun değerlendirilmesi</w:t>
      </w:r>
    </w:p>
    <w:p>
      <w:pPr>
        <w:pStyle w:val="ListNumber"/>
        <w:numPr>
          <w:ilvl w:val="0"/>
          <w:numId w:val="10"/>
        </w:numPr>
      </w:pPr>
      <w:r>
        <w:rPr>
          <w:b w:val="0"/>
        </w:rPr>
        <w:t>2026-2027 çalışma takvimi; mevzuat ve yönetmelik değişikliklerinin incelenmesi</w:t>
      </w:r>
    </w:p>
    <w:p>
      <w:pPr>
        <w:pStyle w:val="ListNumber"/>
        <w:numPr>
          <w:ilvl w:val="0"/>
          <w:numId w:val="10"/>
        </w:numPr>
      </w:pPr>
      <w:r>
        <w:rPr>
          <w:b w:val="0"/>
        </w:rPr>
        <w:t>Öğretim programlarının incelenmesi; öğrenme çıktıları, beceriler ve Erdem-Değer-Eylem çerçevesi</w:t>
      </w:r>
    </w:p>
    <w:p>
      <w:pPr>
        <w:pStyle w:val="ListNumber"/>
        <w:numPr>
          <w:ilvl w:val="0"/>
          <w:numId w:val="10"/>
        </w:numPr>
      </w:pPr>
      <w:r>
        <w:rPr>
          <w:b w:val="0"/>
        </w:rPr>
        <w:t>Yıllık planların hazırlanması; haftalık ders dağılımı ve ders planlarının düzenlenmesi</w:t>
      </w:r>
    </w:p>
    <w:p>
      <w:pPr>
        <w:pStyle w:val="ListNumber"/>
        <w:numPr>
          <w:ilvl w:val="0"/>
          <w:numId w:val="10"/>
        </w:numPr>
      </w:pPr>
      <w:r>
        <w:rPr>
          <w:b w:val="0"/>
        </w:rPr>
        <w:t>Okuryazarlık becerileri ve sosyal-duygusal öğrenme becerilerinin planlanması</w:t>
      </w:r>
    </w:p>
    <w:p>
      <w:pPr>
        <w:pStyle w:val="ListNumber"/>
        <w:numPr>
          <w:ilvl w:val="0"/>
          <w:numId w:val="10"/>
        </w:numPr>
      </w:pPr>
      <w:r>
        <w:rPr>
          <w:b w:val="0"/>
        </w:rPr>
        <w:t>Öğretim yöntem ve teknikleri; farklılaştırılmış öğretim, ilk okuma-yazmada destek çalışmaları ve BEP</w:t>
      </w:r>
    </w:p>
    <w:p>
      <w:pPr>
        <w:pStyle w:val="ListNumber"/>
        <w:numPr>
          <w:ilvl w:val="0"/>
          <w:numId w:val="10"/>
        </w:numPr>
      </w:pPr>
      <w:r>
        <w:rPr>
          <w:b w:val="0"/>
        </w:rPr>
        <w:t>Ölçme ve değerlendirme araçları; süreç değerlendirme ve ürün dosyası</w:t>
      </w:r>
    </w:p>
    <w:p>
      <w:pPr>
        <w:pStyle w:val="ListNumber"/>
        <w:numPr>
          <w:ilvl w:val="0"/>
          <w:numId w:val="10"/>
        </w:numPr>
      </w:pPr>
      <w:r>
        <w:rPr>
          <w:b w:val="0"/>
        </w:rPr>
        <w:t>Ödev ve ev çalışması ilkeleri</w:t>
      </w:r>
    </w:p>
    <w:p>
      <w:pPr>
        <w:pStyle w:val="ListNumber"/>
        <w:numPr>
          <w:ilvl w:val="0"/>
          <w:numId w:val="10"/>
        </w:numPr>
      </w:pPr>
      <w:r>
        <w:rPr>
          <w:b w:val="0"/>
        </w:rPr>
        <w:t>Okul temelli planlama; program dışı etkinlikler, belirli gün ve haftalar görev dağılımı</w:t>
      </w:r>
    </w:p>
    <w:p>
      <w:pPr>
        <w:pStyle w:val="ListNumber"/>
        <w:numPr>
          <w:ilvl w:val="0"/>
          <w:numId w:val="10"/>
        </w:numPr>
      </w:pPr>
      <w:r>
        <w:rPr>
          <w:b w:val="0"/>
        </w:rPr>
        <w:t>Sosyal kulüpler ve topluma hizmet çalışmaları</w:t>
      </w:r>
    </w:p>
    <w:p>
      <w:pPr>
        <w:pStyle w:val="ListNumber"/>
        <w:numPr>
          <w:ilvl w:val="0"/>
          <w:numId w:val="10"/>
        </w:numPr>
      </w:pPr>
      <w:r>
        <w:rPr>
          <w:b w:val="0"/>
        </w:rPr>
        <w:t>Veli iletişimi ve veli toplantısı takvimi</w:t>
      </w:r>
    </w:p>
    <w:p>
      <w:pPr>
        <w:pStyle w:val="ListNumber"/>
        <w:numPr>
          <w:ilvl w:val="0"/>
          <w:numId w:val="10"/>
        </w:numPr>
      </w:pPr>
      <w:r>
        <w:rPr>
          <w:b w:val="0"/>
        </w:rPr>
        <w:t>Okulun fiziki mekânları, ders araç-gereçleri ve kitap-kırtasiye ihtiyaçları</w:t>
      </w:r>
    </w:p>
    <w:p>
      <w:pPr>
        <w:pStyle w:val="ListNumber"/>
        <w:numPr>
          <w:ilvl w:val="0"/>
          <w:numId w:val="10"/>
        </w:numPr>
      </w:pPr>
      <w:r>
        <w:rPr>
          <w:b w:val="0"/>
        </w:rPr>
        <w:t>Öğrenci sağlığı, güvenliği ve okula uyum çalışmaları</w:t>
      </w:r>
    </w:p>
    <w:p>
      <w:pPr>
        <w:pStyle w:val="ListNumber"/>
        <w:numPr>
          <w:ilvl w:val="0"/>
          <w:numId w:val="10"/>
        </w:numPr>
      </w:pPr>
      <w:r>
        <w:rPr>
          <w:b w:val="0"/>
        </w:rPr>
        <w:t>Dilek, temenniler ve kapanış</w:t>
      </w:r>
    </w:p>
    <w:p>
      <w:pPr>
        <w:spacing w:before="160"/>
      </w:pPr>
      <w:r>
        <w:rPr>
          <w:b/>
          <w:color w:val="0F766E"/>
          <w:sz w:val="25"/>
        </w:rPr>
        <w:t>Gündem Maddelerinin Görüşülmesi</w:t>
      </w:r>
    </w:p>
    <w:p>
      <w:r>
        <w:rPr>
          <w:b/>
          <w:color w:val="0A5650"/>
          <w:sz w:val="22"/>
        </w:rPr>
        <w:t>1. Açılış ve yoklama</w:t>
      </w:r>
    </w:p>
    <w:p>
      <w:r>
        <w:rPr>
          <w:b w:val="0"/>
        </w:rPr>
        <w:t>1. sınıf zümre öğretmenler kurulu, zümre başkanı ………………………… başkanlığında toplandı. Yoklama yapıldı; katılım tam olarak görüldü. Yazmanlığa ………………………… seçildi.</w:t>
      </w:r>
    </w:p>
    <w:p>
      <w:r>
        <w:rPr>
          <w:b/>
          <w:color w:val="0A5650"/>
          <w:sz w:val="22"/>
        </w:rPr>
        <w:t>2. Önceki yılın değerlendirilmesi</w:t>
      </w:r>
    </w:p>
    <w:p>
      <w:r>
        <w:rPr>
          <w:b w:val="0"/>
        </w:rPr>
        <w:t>Geçen öğretim yılında alınan zümre kararlarının uygulanma durumu gözden geçirildi. Uygulanan kararların büyük ölçüde amacına ulaştığı, öğrenci başarı ve gelişim düzeylerinin öğretmenlerce paylaşıldığı görüldü. Bu yıl daha yakından izlenmesi gereken alanlar: ………………………………………………………………</w:t>
      </w:r>
    </w:p>
    <w:p>
      <w:r>
        <w:rPr>
          <w:b/>
          <w:color w:val="0A5650"/>
          <w:sz w:val="22"/>
        </w:rPr>
        <w:t>3. Çalışma takvimi ve mevzuat</w:t>
      </w:r>
    </w:p>
    <w:p>
      <w:r>
        <w:rPr>
          <w:b w:val="0"/>
        </w:rPr>
        <w:t>Öğretmenlerin mesleki çalışmaları 1 Eylül 2026 tarihinde başlamıştır. 1. dönem 14 Eylül 2026 – 22 Ocak 2027; ara tatil 16 Kasım 2026 – 20 Kasım 2026; yarıyıl tatili 25 Ocak 2027 – 5 Şubat 2027; 2. dönem 8 Şubat 2027 – 25 Haziran 2027; 2. dönem ara tatili 8 Mart 2027 – 12 Mart 2027. Öğretim yılı 37 ders haftasıdır.</w:t>
      </w:r>
    </w:p>
    <w:p>
      <w:r>
        <w:rPr>
          <w:b w:val="0"/>
        </w:rPr>
        <w:t>Millî Eğitim Bakanlığı Okul Öncesi Eğitim ve İlköğretim Kurumları Yönetmeliği'nin zümre öğretmenler kuruluna ilişkin 35. maddesi okundu; kurulda görüşülecek konuların bu maddeye göre ele alınmasına karar verildi. Mevzuatta yıl içinde yapılacak değişiklikler zümrede paylaşılacaktır.</w:t>
      </w:r>
    </w:p>
    <w:p>
      <w:r>
        <w:rPr>
          <w:b/>
          <w:color w:val="0A5650"/>
          <w:sz w:val="22"/>
        </w:rPr>
        <w:t>4. Öğretim programı ve beceriler</w:t>
      </w:r>
    </w:p>
    <w:p>
      <w:r>
        <w:rPr>
          <w:b w:val="0"/>
        </w:rPr>
        <w:t>1. sınıfta Türkiye Yüzyılı Maarif Modeli (2024) öğretim programları uygulanmaktadır. Haftalık ders çizelgesi: Türkçe (10), Matematik (5), Hayat Bilgisi (4), Görsel Sanatlar (1), Müzik (1), Beden Eğitimi ve Oyun (5), Serbest Etkinlikler (4).</w:t>
      </w:r>
    </w:p>
    <w:p>
      <w:r>
        <w:rPr>
          <w:b w:val="0"/>
        </w:rPr>
        <w:t>Programın beceri çerçevesi (okuryazarlık becerileri, sosyal-duygusal öğrenme becerileri, alan becerileri) ve Erdem-Değer-Eylem çerçevesindeki değerler yıllık plana ve ders planlarına işlenecektir. Bu yılın öncelikli çalışma alanları:</w:t>
      </w:r>
    </w:p>
    <w:p>
      <w:pPr>
        <w:pStyle w:val="ListBullet"/>
      </w:pPr>
      <w:r>
        <w:rPr>
          <w:b w:val="0"/>
        </w:rPr>
        <w:t>İlk okuma-yazma: ses esaslı ilk okuma yazma öğretimi, Maarif ses sırası (a-n-e-t-i-l / o-k-u-r-ı-m / ü-s-ö-y-d-z / ç-b-g-c-ş / p-h-v-ğ-f-j); MEB çerçeve planındaki hızla, bazı haftalarda birden fazla ses</w:t>
      </w:r>
    </w:p>
    <w:p>
      <w:pPr>
        <w:pStyle w:val="ListBullet"/>
      </w:pPr>
      <w:r>
        <w:rPr>
          <w:b w:val="0"/>
        </w:rPr>
        <w:t>Dik temel harfler; kalem tutuşu ve yazı yönü çalışmaları</w:t>
      </w:r>
    </w:p>
    <w:p>
      <w:pPr>
        <w:pStyle w:val="ListBullet"/>
      </w:pPr>
      <w:r>
        <w:rPr>
          <w:b w:val="0"/>
        </w:rPr>
        <w:t>Matematik: 20'ye kadar sayılar, sayı hissi, ritmik sayma, toplama-çıkarmaya hazırlık</w:t>
      </w:r>
    </w:p>
    <w:p>
      <w:pPr>
        <w:pStyle w:val="ListBullet"/>
      </w:pPr>
      <w:r>
        <w:rPr>
          <w:b w:val="0"/>
        </w:rPr>
        <w:t>Hayat Bilgisi: okula uyum, sınıf kuralları, öz bakım, güvenlik</w:t>
      </w:r>
    </w:p>
    <w:p>
      <w:pPr>
        <w:pStyle w:val="ListBullet"/>
      </w:pPr>
      <w:r>
        <w:rPr>
          <w:b w:val="0"/>
        </w:rPr>
        <w:t>Uyum haftası (7–11 Eylül) ve oyun temelli öğrenme</w:t>
      </w:r>
    </w:p>
    <w:p>
      <w:r>
        <w:rPr>
          <w:b/>
          <w:color w:val="0A5650"/>
          <w:sz w:val="22"/>
        </w:rPr>
        <w:t>5. Yıllık planlar ve ders planları</w:t>
      </w:r>
    </w:p>
    <w:p>
      <w:r>
        <w:rPr>
          <w:b w:val="0"/>
        </w:rPr>
        <w:t>Yıllık planlar okul takvimindeki 37 ders haftasına göre hafta hafta hazırlanacak; belirli gün ve haftalar ile ara tatiller plana işlenecek. Ders planları haftalık olarak, aynı sınıf düzeyindeki öğretmenlerin iş birliğiyle hazırlanacak ve ortak kullanılacaktır.</w:t>
      </w:r>
    </w:p>
    <w:p>
      <w:r>
        <w:rPr>
          <w:b/>
          <w:color w:val="0A5650"/>
          <w:sz w:val="22"/>
        </w:rPr>
        <w:t>6–7. Yöntem-teknik, farklılaştırma ve destek</w:t>
      </w:r>
    </w:p>
    <w:p>
      <w:r>
        <w:rPr>
          <w:b w:val="0"/>
        </w:rPr>
        <w:t>Derslerde oyun temelli öğrenme, somut materyal, iş birlikli öğrenme ve etkinlik temelli yöntemler öncelikli kullanılacaktır. Öğrenme güçlüğü yaşayan öğrenciler için farklılaştırılmış etkinlikler hazırlanacak; gerekli görülen öğrenciler rehberlik servisine yönlendirilecek, tanısı olan öğrenciler için BEP hazırlanacaktır. İlk okuma-yazmada desteğe ihtiyaç duyan öğrenciler için sınıf içi bireysel destek ve haftalık takip yapılacaktır.</w:t>
      </w:r>
    </w:p>
    <w:p>
      <w:r>
        <w:rPr>
          <w:b/>
          <w:color w:val="0A5650"/>
          <w:sz w:val="22"/>
        </w:rPr>
        <w:t>8. Ölçme ve değerlendirme</w:t>
      </w:r>
    </w:p>
    <w:p>
      <w:r>
        <w:rPr>
          <w:b w:val="0"/>
        </w:rPr>
        <w:t>1. sınıfta not verilmez; gelişim öğretmen gözlemi, ürün dosyası ve süreç değerlendirme formlarıyla izlenir, karnede gelişim raporu verilir. Değerlendirme araçları (gözlem formu, kontrol listesi, dereceli puanlama anahtarı, öz değerlendirme formu) zümrede ortak hazırlanacak ve ürün dosyasında saklanacaktır.</w:t>
      </w:r>
    </w:p>
    <w:p>
      <w:r>
        <w:rPr>
          <w:b/>
          <w:color w:val="0A5650"/>
          <w:sz w:val="22"/>
        </w:rPr>
        <w:t>9. Ödev ilkeleri</w:t>
      </w:r>
    </w:p>
    <w:p>
      <w:r>
        <w:rPr>
          <w:b w:val="0"/>
        </w:rPr>
        <w:t>Ödevler öğrenilenleri pekiştirici, kısa ve öğrencinin tek başına yapabileceği nitelikte olacak; günlük ödev süresi sınıf düzeyine uygun tutulacak (1. sınıfta 10-15 dakika). Hafta sonu ve tatillerde ödev yükü artırılmayacak, okuma alışkanlığı teşvik edilecektir.</w:t>
      </w:r>
    </w:p>
    <w:p>
      <w:r>
        <w:rPr>
          <w:b/>
          <w:color w:val="0A5650"/>
          <w:sz w:val="22"/>
        </w:rPr>
        <w:t>10–11. Program dışı etkinlikler, belirli gün ve haftalar, kulüpler</w:t>
      </w:r>
    </w:p>
    <w:p>
      <w:r>
        <w:rPr>
          <w:b w:val="0"/>
        </w:rPr>
        <w:t>Belirli gün ve haftalar çizelgesi incelendi; 1. dönemde (14 Eylül 2026 – 22 Ocak 2027) sınıf düzeyinde yapılacak etkinlikler ve görev dağılımı aşağıdaki tabloya işlenecektir. 2. dönemin görev dağılımı 2. dönem başı zümresinde yapılacaktır. Sosyal kulüp öğrenci listeleri ilk üç hafta içinde oluşturulacak, kulüp yıllık çalışma planları hazırlanacaktır.</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2466"/>
        <w:gridCol w:w="2466"/>
        <w:gridCol w:w="2466"/>
        <w:gridCol w:w="2466"/>
      </w:tblGrid>
      <w:tr>
        <w:tc>
          <w:tcPr>
            <w:tcW w:type="dxa" w:w="3354"/>
            <w:shd w:val="clear" w:color="auto" w:fill="E6F2F0"/>
          </w:tcPr>
          <w:p>
            <w:r/>
            <w:r>
              <w:rPr>
                <w:b/>
                <w:color w:val="0A5650"/>
                <w:sz w:val="19"/>
              </w:rPr>
              <w:t>Belirli Gün / Hafta</w:t>
            </w:r>
          </w:p>
        </w:tc>
        <w:tc>
          <w:tcPr>
            <w:tcW w:type="dxa" w:w="2170"/>
            <w:shd w:val="clear" w:color="auto" w:fill="E6F2F0"/>
          </w:tcPr>
          <w:p>
            <w:r/>
            <w:r>
              <w:rPr>
                <w:b/>
                <w:color w:val="0A5650"/>
                <w:sz w:val="19"/>
              </w:rPr>
              <w:t>Tarih</w:t>
            </w:r>
          </w:p>
        </w:tc>
        <w:tc>
          <w:tcPr>
            <w:tcW w:type="dxa" w:w="1973"/>
            <w:shd w:val="clear" w:color="auto" w:fill="E6F2F0"/>
          </w:tcPr>
          <w:p>
            <w:r/>
            <w:r>
              <w:rPr>
                <w:b/>
                <w:color w:val="0A5650"/>
                <w:sz w:val="19"/>
              </w:rPr>
              <w:t>Sorumlu Öğretmen</w:t>
            </w:r>
          </w:p>
        </w:tc>
        <w:tc>
          <w:tcPr>
            <w:tcW w:type="dxa" w:w="2367"/>
            <w:shd w:val="clear" w:color="auto" w:fill="E6F2F0"/>
          </w:tcPr>
          <w:p>
            <w:r/>
            <w:r>
              <w:rPr>
                <w:b/>
                <w:color w:val="0A5650"/>
                <w:sz w:val="19"/>
              </w:rPr>
              <w:t>Etkinlik</w:t>
            </w:r>
          </w:p>
        </w:tc>
      </w:tr>
      <w:tr>
        <w:tc>
          <w:tcPr>
            <w:tcW w:type="dxa" w:w="3354"/>
          </w:tcPr>
          <w:p>
            <w:r/>
            <w:r>
              <w:rPr>
                <w:b w:val="0"/>
                <w:sz w:val="19"/>
              </w:rPr>
              <w:t>İlköğretim Haftası</w:t>
            </w:r>
          </w:p>
        </w:tc>
        <w:tc>
          <w:tcPr>
            <w:tcW w:type="dxa" w:w="2170"/>
          </w:tcPr>
          <w:p>
            <w:r/>
            <w:r>
              <w:rPr>
                <w:b w:val="0"/>
                <w:sz w:val="19"/>
              </w:rPr>
              <w:t>14–18 Eylül</w:t>
            </w:r>
          </w:p>
        </w:tc>
        <w:tc>
          <w:tcPr>
            <w:tcW w:type="dxa" w:w="1973"/>
          </w:tcPr>
          <w:p>
            <w:r/>
          </w:p>
        </w:tc>
        <w:tc>
          <w:tcPr>
            <w:tcW w:type="dxa" w:w="2367"/>
          </w:tcPr>
          <w:p>
            <w:r/>
            <w:r>
              <w:rPr>
                <w:b w:val="0"/>
                <w:sz w:val="19"/>
              </w:rPr>
              <w:t>Okula hoş geldin panosu, sınıf tanışma etkinliği</w:t>
            </w:r>
          </w:p>
        </w:tc>
      </w:tr>
      <w:tr>
        <w:tc>
          <w:tcPr>
            <w:tcW w:type="dxa" w:w="3354"/>
          </w:tcPr>
          <w:p>
            <w:r/>
            <w:r>
              <w:rPr>
                <w:b w:val="0"/>
                <w:sz w:val="19"/>
              </w:rPr>
              <w:t>Öğrenciler Günü</w:t>
            </w:r>
          </w:p>
        </w:tc>
        <w:tc>
          <w:tcPr>
            <w:tcW w:type="dxa" w:w="2170"/>
          </w:tcPr>
          <w:p>
            <w:r/>
            <w:r>
              <w:rPr>
                <w:b w:val="0"/>
                <w:sz w:val="19"/>
              </w:rPr>
              <w:t>18 Eylül</w:t>
            </w:r>
          </w:p>
        </w:tc>
        <w:tc>
          <w:tcPr>
            <w:tcW w:type="dxa" w:w="1973"/>
          </w:tcPr>
          <w:p>
            <w:r/>
          </w:p>
        </w:tc>
        <w:tc>
          <w:tcPr>
            <w:tcW w:type="dxa" w:w="2367"/>
          </w:tcPr>
          <w:p>
            <w:r/>
            <w:r>
              <w:rPr>
                <w:b w:val="0"/>
                <w:sz w:val="19"/>
              </w:rPr>
              <w:t>Sınıf sözleşmesi, 'ben kimim' çalışması</w:t>
            </w:r>
          </w:p>
        </w:tc>
      </w:tr>
      <w:tr>
        <w:tc>
          <w:tcPr>
            <w:tcW w:type="dxa" w:w="3354"/>
          </w:tcPr>
          <w:p>
            <w:r/>
            <w:r>
              <w:rPr>
                <w:b w:val="0"/>
                <w:sz w:val="19"/>
              </w:rPr>
              <w:t>Gaziler Günü</w:t>
            </w:r>
          </w:p>
        </w:tc>
        <w:tc>
          <w:tcPr>
            <w:tcW w:type="dxa" w:w="2170"/>
          </w:tcPr>
          <w:p>
            <w:r/>
            <w:r>
              <w:rPr>
                <w:b w:val="0"/>
                <w:sz w:val="19"/>
              </w:rPr>
              <w:t>19 Eylül</w:t>
            </w:r>
          </w:p>
        </w:tc>
        <w:tc>
          <w:tcPr>
            <w:tcW w:type="dxa" w:w="1973"/>
          </w:tcPr>
          <w:p>
            <w:r/>
          </w:p>
        </w:tc>
        <w:tc>
          <w:tcPr>
            <w:tcW w:type="dxa" w:w="2367"/>
          </w:tcPr>
          <w:p>
            <w:r/>
            <w:r>
              <w:rPr>
                <w:b w:val="0"/>
                <w:sz w:val="19"/>
              </w:rPr>
              <w:t>Kısa anma, sınıf sohbeti</w:t>
            </w:r>
          </w:p>
        </w:tc>
      </w:tr>
      <w:tr>
        <w:tc>
          <w:tcPr>
            <w:tcW w:type="dxa" w:w="3354"/>
          </w:tcPr>
          <w:p>
            <w:r/>
            <w:r>
              <w:rPr>
                <w:b w:val="0"/>
                <w:sz w:val="19"/>
              </w:rPr>
              <w:t>15 Temmuz Demokrasi ve Millî Birlik Günü</w:t>
            </w:r>
          </w:p>
        </w:tc>
        <w:tc>
          <w:tcPr>
            <w:tcW w:type="dxa" w:w="2170"/>
          </w:tcPr>
          <w:p>
            <w:r/>
            <w:r>
              <w:rPr>
                <w:b w:val="0"/>
                <w:sz w:val="19"/>
              </w:rPr>
              <w:t>21–25 Eylül</w:t>
            </w:r>
          </w:p>
        </w:tc>
        <w:tc>
          <w:tcPr>
            <w:tcW w:type="dxa" w:w="1973"/>
          </w:tcPr>
          <w:p>
            <w:r/>
          </w:p>
        </w:tc>
        <w:tc>
          <w:tcPr>
            <w:tcW w:type="dxa" w:w="2367"/>
          </w:tcPr>
          <w:p>
            <w:r/>
            <w:r>
              <w:rPr>
                <w:b w:val="0"/>
                <w:sz w:val="19"/>
              </w:rPr>
              <w:t>Yaz tatiline denk gelir; okul açılınca ders yılının 2. haftasında anma programı</w:t>
            </w:r>
          </w:p>
        </w:tc>
      </w:tr>
      <w:tr>
        <w:tc>
          <w:tcPr>
            <w:tcW w:type="dxa" w:w="3354"/>
          </w:tcPr>
          <w:p>
            <w:r/>
            <w:r>
              <w:rPr>
                <w:b w:val="0"/>
                <w:sz w:val="19"/>
              </w:rPr>
              <w:t>Hayvanları Koruma Günü</w:t>
            </w:r>
          </w:p>
        </w:tc>
        <w:tc>
          <w:tcPr>
            <w:tcW w:type="dxa" w:w="2170"/>
          </w:tcPr>
          <w:p>
            <w:r/>
            <w:r>
              <w:rPr>
                <w:b w:val="0"/>
                <w:sz w:val="19"/>
              </w:rPr>
              <w:t>4 Ekim</w:t>
            </w:r>
          </w:p>
        </w:tc>
        <w:tc>
          <w:tcPr>
            <w:tcW w:type="dxa" w:w="1973"/>
          </w:tcPr>
          <w:p>
            <w:r/>
          </w:p>
        </w:tc>
        <w:tc>
          <w:tcPr>
            <w:tcW w:type="dxa" w:w="2367"/>
          </w:tcPr>
          <w:p>
            <w:r/>
            <w:r>
              <w:rPr>
                <w:b w:val="0"/>
                <w:sz w:val="19"/>
              </w:rPr>
              <w:t>Hayvan sevgisi etkinliği, boyama</w:t>
            </w:r>
          </w:p>
        </w:tc>
      </w:tr>
      <w:tr>
        <w:tc>
          <w:tcPr>
            <w:tcW w:type="dxa" w:w="3354"/>
          </w:tcPr>
          <w:p>
            <w:r/>
            <w:r>
              <w:rPr>
                <w:b w:val="0"/>
                <w:sz w:val="19"/>
              </w:rPr>
              <w:t>Cumhuriyet Bayramı</w:t>
            </w:r>
          </w:p>
        </w:tc>
        <w:tc>
          <w:tcPr>
            <w:tcW w:type="dxa" w:w="2170"/>
          </w:tcPr>
          <w:p>
            <w:r/>
            <w:r>
              <w:rPr>
                <w:b w:val="0"/>
                <w:sz w:val="19"/>
              </w:rPr>
              <w:t>29 Ekim</w:t>
            </w:r>
          </w:p>
        </w:tc>
        <w:tc>
          <w:tcPr>
            <w:tcW w:type="dxa" w:w="1973"/>
          </w:tcPr>
          <w:p>
            <w:r/>
          </w:p>
        </w:tc>
        <w:tc>
          <w:tcPr>
            <w:tcW w:type="dxa" w:w="2367"/>
          </w:tcPr>
          <w:p>
            <w:r/>
            <w:r>
              <w:rPr>
                <w:b w:val="0"/>
                <w:sz w:val="19"/>
              </w:rPr>
              <w:t>Tören, pano, şiir; bayrak ve fener çalışması</w:t>
            </w:r>
          </w:p>
        </w:tc>
      </w:tr>
      <w:tr>
        <w:tc>
          <w:tcPr>
            <w:tcW w:type="dxa" w:w="3354"/>
          </w:tcPr>
          <w:p>
            <w:r/>
            <w:r>
              <w:rPr>
                <w:b w:val="0"/>
                <w:sz w:val="19"/>
              </w:rPr>
              <w:t>Kızılay Haftası</w:t>
            </w:r>
          </w:p>
        </w:tc>
        <w:tc>
          <w:tcPr>
            <w:tcW w:type="dxa" w:w="2170"/>
          </w:tcPr>
          <w:p>
            <w:r/>
            <w:r>
              <w:rPr>
                <w:b w:val="0"/>
                <w:sz w:val="19"/>
              </w:rPr>
              <w:t>29 Ekim – 4 Kasım</w:t>
            </w:r>
          </w:p>
        </w:tc>
        <w:tc>
          <w:tcPr>
            <w:tcW w:type="dxa" w:w="1973"/>
          </w:tcPr>
          <w:p>
            <w:r/>
          </w:p>
        </w:tc>
        <w:tc>
          <w:tcPr>
            <w:tcW w:type="dxa" w:w="2367"/>
          </w:tcPr>
          <w:p>
            <w:r/>
            <w:r>
              <w:rPr>
                <w:b w:val="0"/>
                <w:sz w:val="19"/>
              </w:rPr>
              <w:t>Yardımlaşma etkinliği, Kızılay panosu</w:t>
            </w:r>
          </w:p>
        </w:tc>
      </w:tr>
      <w:tr>
        <w:tc>
          <w:tcPr>
            <w:tcW w:type="dxa" w:w="3354"/>
          </w:tcPr>
          <w:p>
            <w:r/>
            <w:r>
              <w:rPr>
                <w:b w:val="0"/>
                <w:sz w:val="19"/>
              </w:rPr>
              <w:t>Atatürk Haftası</w:t>
            </w:r>
          </w:p>
        </w:tc>
        <w:tc>
          <w:tcPr>
            <w:tcW w:type="dxa" w:w="2170"/>
          </w:tcPr>
          <w:p>
            <w:r/>
            <w:r>
              <w:rPr>
                <w:b w:val="0"/>
                <w:sz w:val="19"/>
              </w:rPr>
              <w:t>10–16 Kasım</w:t>
            </w:r>
          </w:p>
        </w:tc>
        <w:tc>
          <w:tcPr>
            <w:tcW w:type="dxa" w:w="1973"/>
          </w:tcPr>
          <w:p>
            <w:r/>
          </w:p>
        </w:tc>
        <w:tc>
          <w:tcPr>
            <w:tcW w:type="dxa" w:w="2367"/>
          </w:tcPr>
          <w:p>
            <w:r/>
            <w:r>
              <w:rPr>
                <w:b w:val="0"/>
                <w:sz w:val="19"/>
              </w:rPr>
              <w:t>Bir kısmı ara tatile denk gelir. Saygı duruşu, 10 Kasım anma programı, pano</w:t>
            </w:r>
          </w:p>
        </w:tc>
      </w:tr>
      <w:tr>
        <w:tc>
          <w:tcPr>
            <w:tcW w:type="dxa" w:w="3354"/>
          </w:tcPr>
          <w:p>
            <w:r/>
            <w:r>
              <w:rPr>
                <w:b w:val="0"/>
                <w:sz w:val="19"/>
              </w:rPr>
              <w:t>Afet Eğitimi Hazırlık Günü</w:t>
            </w:r>
          </w:p>
        </w:tc>
        <w:tc>
          <w:tcPr>
            <w:tcW w:type="dxa" w:w="2170"/>
          </w:tcPr>
          <w:p>
            <w:r/>
            <w:r>
              <w:rPr>
                <w:b w:val="0"/>
                <w:sz w:val="19"/>
              </w:rPr>
              <w:t>12 Kasım</w:t>
            </w:r>
          </w:p>
        </w:tc>
        <w:tc>
          <w:tcPr>
            <w:tcW w:type="dxa" w:w="1973"/>
          </w:tcPr>
          <w:p>
            <w:r/>
          </w:p>
        </w:tc>
        <w:tc>
          <w:tcPr>
            <w:tcW w:type="dxa" w:w="2367"/>
          </w:tcPr>
          <w:p>
            <w:r/>
            <w:r>
              <w:rPr>
                <w:b w:val="0"/>
                <w:sz w:val="19"/>
              </w:rPr>
              <w:t>Çök-kapan-tutun tatbikatı</w:t>
            </w:r>
          </w:p>
        </w:tc>
      </w:tr>
      <w:tr>
        <w:tc>
          <w:tcPr>
            <w:tcW w:type="dxa" w:w="3354"/>
          </w:tcPr>
          <w:p>
            <w:r/>
            <w:r>
              <w:rPr>
                <w:b w:val="0"/>
                <w:sz w:val="19"/>
              </w:rPr>
              <w:t>Dünya Çocuk Hakları Günü</w:t>
            </w:r>
          </w:p>
        </w:tc>
        <w:tc>
          <w:tcPr>
            <w:tcW w:type="dxa" w:w="2170"/>
          </w:tcPr>
          <w:p>
            <w:r/>
            <w:r>
              <w:rPr>
                <w:b w:val="0"/>
                <w:sz w:val="19"/>
              </w:rPr>
              <w:t>20 Kasım</w:t>
            </w:r>
          </w:p>
        </w:tc>
        <w:tc>
          <w:tcPr>
            <w:tcW w:type="dxa" w:w="1973"/>
          </w:tcPr>
          <w:p>
            <w:r/>
          </w:p>
        </w:tc>
        <w:tc>
          <w:tcPr>
            <w:tcW w:type="dxa" w:w="2367"/>
          </w:tcPr>
          <w:p>
            <w:r/>
            <w:r>
              <w:rPr>
                <w:b w:val="0"/>
                <w:sz w:val="19"/>
              </w:rPr>
              <w:t>Ara tatile denk gelir; tatilden önceki ya da sonraki hafta yapılır. Haklarımız etkinliği, sınıf hakları panosu</w:t>
            </w:r>
          </w:p>
        </w:tc>
      </w:tr>
      <w:tr>
        <w:tc>
          <w:tcPr>
            <w:tcW w:type="dxa" w:w="3354"/>
          </w:tcPr>
          <w:p>
            <w:r/>
            <w:r>
              <w:rPr>
                <w:b w:val="0"/>
                <w:sz w:val="19"/>
              </w:rPr>
              <w:t>Ağız ve Diş Sağlığı Haftası</w:t>
            </w:r>
          </w:p>
        </w:tc>
        <w:tc>
          <w:tcPr>
            <w:tcW w:type="dxa" w:w="2170"/>
          </w:tcPr>
          <w:p>
            <w:r/>
            <w:r>
              <w:rPr>
                <w:b w:val="0"/>
                <w:sz w:val="19"/>
              </w:rPr>
              <w:t>21–27 Kasım</w:t>
            </w:r>
          </w:p>
        </w:tc>
        <w:tc>
          <w:tcPr>
            <w:tcW w:type="dxa" w:w="1973"/>
          </w:tcPr>
          <w:p>
            <w:r/>
          </w:p>
        </w:tc>
        <w:tc>
          <w:tcPr>
            <w:tcW w:type="dxa" w:w="2367"/>
          </w:tcPr>
          <w:p>
            <w:r/>
            <w:r>
              <w:rPr>
                <w:b w:val="0"/>
                <w:sz w:val="19"/>
              </w:rPr>
              <w:t>Diş fırçalama uygulaması</w:t>
            </w:r>
          </w:p>
        </w:tc>
      </w:tr>
      <w:tr>
        <w:tc>
          <w:tcPr>
            <w:tcW w:type="dxa" w:w="3354"/>
          </w:tcPr>
          <w:p>
            <w:r/>
            <w:r>
              <w:rPr>
                <w:b w:val="0"/>
                <w:sz w:val="19"/>
              </w:rPr>
              <w:t>Öğretmenler Günü</w:t>
            </w:r>
          </w:p>
        </w:tc>
        <w:tc>
          <w:tcPr>
            <w:tcW w:type="dxa" w:w="2170"/>
          </w:tcPr>
          <w:p>
            <w:r/>
            <w:r>
              <w:rPr>
                <w:b w:val="0"/>
                <w:sz w:val="19"/>
              </w:rPr>
              <w:t>24 Kasım</w:t>
            </w:r>
          </w:p>
        </w:tc>
        <w:tc>
          <w:tcPr>
            <w:tcW w:type="dxa" w:w="1973"/>
          </w:tcPr>
          <w:p>
            <w:r/>
          </w:p>
        </w:tc>
        <w:tc>
          <w:tcPr>
            <w:tcW w:type="dxa" w:w="2367"/>
          </w:tcPr>
          <w:p>
            <w:r/>
            <w:r>
              <w:rPr>
                <w:b w:val="0"/>
                <w:sz w:val="19"/>
              </w:rPr>
              <w:t>Sınıf kutlaması, kart yapımı</w:t>
            </w:r>
          </w:p>
        </w:tc>
      </w:tr>
      <w:tr>
        <w:tc>
          <w:tcPr>
            <w:tcW w:type="dxa" w:w="3354"/>
          </w:tcPr>
          <w:p>
            <w:r/>
            <w:r>
              <w:rPr>
                <w:b w:val="0"/>
                <w:sz w:val="19"/>
              </w:rPr>
              <w:t>Dünya Engelliler Günü</w:t>
            </w:r>
          </w:p>
        </w:tc>
        <w:tc>
          <w:tcPr>
            <w:tcW w:type="dxa" w:w="2170"/>
          </w:tcPr>
          <w:p>
            <w:r/>
            <w:r>
              <w:rPr>
                <w:b w:val="0"/>
                <w:sz w:val="19"/>
              </w:rPr>
              <w:t>3 Aralık</w:t>
            </w:r>
          </w:p>
        </w:tc>
        <w:tc>
          <w:tcPr>
            <w:tcW w:type="dxa" w:w="1973"/>
          </w:tcPr>
          <w:p>
            <w:r/>
          </w:p>
        </w:tc>
        <w:tc>
          <w:tcPr>
            <w:tcW w:type="dxa" w:w="2367"/>
          </w:tcPr>
          <w:p>
            <w:r/>
            <w:r>
              <w:rPr>
                <w:b w:val="0"/>
                <w:sz w:val="19"/>
              </w:rPr>
              <w:t>Empati etkinliği</w:t>
            </w:r>
          </w:p>
        </w:tc>
      </w:tr>
      <w:tr>
        <w:tc>
          <w:tcPr>
            <w:tcW w:type="dxa" w:w="3354"/>
          </w:tcPr>
          <w:p>
            <w:r/>
            <w:r>
              <w:rPr>
                <w:b w:val="0"/>
                <w:sz w:val="19"/>
              </w:rPr>
              <w:t>İnsan Hakları ve Demokrasi Haftası</w:t>
            </w:r>
          </w:p>
        </w:tc>
        <w:tc>
          <w:tcPr>
            <w:tcW w:type="dxa" w:w="2170"/>
          </w:tcPr>
          <w:p>
            <w:r/>
            <w:r>
              <w:rPr>
                <w:b w:val="0"/>
                <w:sz w:val="19"/>
              </w:rPr>
              <w:t>7–11 Aralık</w:t>
            </w:r>
          </w:p>
        </w:tc>
        <w:tc>
          <w:tcPr>
            <w:tcW w:type="dxa" w:w="1973"/>
          </w:tcPr>
          <w:p>
            <w:r/>
          </w:p>
        </w:tc>
        <w:tc>
          <w:tcPr>
            <w:tcW w:type="dxa" w:w="2367"/>
          </w:tcPr>
          <w:p>
            <w:r/>
            <w:r>
              <w:rPr>
                <w:b w:val="0"/>
                <w:sz w:val="19"/>
              </w:rPr>
              <w:t>Sınıf sözleşmesi, hak-sorumluluk</w:t>
            </w:r>
          </w:p>
        </w:tc>
      </w:tr>
      <w:tr>
        <w:tc>
          <w:tcPr>
            <w:tcW w:type="dxa" w:w="3354"/>
          </w:tcPr>
          <w:p>
            <w:r/>
            <w:r>
              <w:rPr>
                <w:b w:val="0"/>
                <w:sz w:val="19"/>
              </w:rPr>
              <w:t>Tutum, Yatırım ve Türk Malları Haftası</w:t>
            </w:r>
          </w:p>
        </w:tc>
        <w:tc>
          <w:tcPr>
            <w:tcW w:type="dxa" w:w="2170"/>
          </w:tcPr>
          <w:p>
            <w:r/>
            <w:r>
              <w:rPr>
                <w:b w:val="0"/>
                <w:sz w:val="19"/>
              </w:rPr>
              <w:t>12–18 Aralık</w:t>
            </w:r>
          </w:p>
        </w:tc>
        <w:tc>
          <w:tcPr>
            <w:tcW w:type="dxa" w:w="1973"/>
          </w:tcPr>
          <w:p>
            <w:r/>
          </w:p>
        </w:tc>
        <w:tc>
          <w:tcPr>
            <w:tcW w:type="dxa" w:w="2367"/>
          </w:tcPr>
          <w:p>
            <w:r/>
            <w:r>
              <w:rPr>
                <w:b w:val="0"/>
                <w:sz w:val="19"/>
              </w:rPr>
              <w:t>Yerli malı sofrası, tutumluluk</w:t>
            </w:r>
          </w:p>
        </w:tc>
      </w:tr>
      <w:tr>
        <w:tc>
          <w:tcPr>
            <w:tcW w:type="dxa" w:w="3354"/>
          </w:tcPr>
          <w:p>
            <w:r/>
            <w:r>
              <w:rPr>
                <w:b w:val="0"/>
                <w:sz w:val="19"/>
              </w:rPr>
              <w:t>Enerji Tasarrufu Haftası</w:t>
            </w:r>
          </w:p>
        </w:tc>
        <w:tc>
          <w:tcPr>
            <w:tcW w:type="dxa" w:w="2170"/>
          </w:tcPr>
          <w:p>
            <w:r/>
            <w:r>
              <w:rPr>
                <w:b w:val="0"/>
                <w:sz w:val="19"/>
              </w:rPr>
              <w:t>11–15 Ocak</w:t>
            </w:r>
          </w:p>
        </w:tc>
        <w:tc>
          <w:tcPr>
            <w:tcW w:type="dxa" w:w="1973"/>
          </w:tcPr>
          <w:p>
            <w:r/>
          </w:p>
        </w:tc>
        <w:tc>
          <w:tcPr>
            <w:tcW w:type="dxa" w:w="2367"/>
          </w:tcPr>
          <w:p>
            <w:r/>
            <w:r>
              <w:rPr>
                <w:b w:val="0"/>
                <w:sz w:val="19"/>
              </w:rPr>
              <w:t>Işıkları kapat çalışması</w:t>
            </w:r>
          </w:p>
        </w:tc>
      </w:tr>
    </w:tbl>
    <w:p/>
    <w:p>
      <w:r>
        <w:rPr>
          <w:b/>
          <w:color w:val="0A5650"/>
          <w:sz w:val="22"/>
        </w:rPr>
        <w:t>12. Veli iletişimi</w:t>
      </w:r>
    </w:p>
    <w:p>
      <w:r>
        <w:rPr>
          <w:b w:val="0"/>
        </w:rPr>
        <w:t>Sene başı veli toplantısı ilk üç hafta içinde (14 Eylül – 2 Ekim 2026) yapılacak; 1. dönem sonu ve 2. dönem başında birer veli toplantısı daha planlanacaktır. Velilerle iletişimde okulun belirlediği kanallar kullanılacak; bireysel görüşmeler kayıt altına alınacaktır.</w:t>
      </w:r>
    </w:p>
    <w:p>
      <w:r>
        <w:rPr>
          <w:b/>
          <w:color w:val="0A5650"/>
          <w:sz w:val="22"/>
        </w:rPr>
        <w:t>13–14. Fiziki mekân, araç-gereç, sağlık ve güvenlik</w:t>
      </w:r>
    </w:p>
    <w:p>
      <w:r>
        <w:rPr>
          <w:b w:val="0"/>
        </w:rPr>
        <w:t>Sınıfların fiziki durumu, ders araç-gereçleri ve kitap-kırtasiye ihtiyaçları belirlendi; ihtiyaç listesi okul idaresine iletilecektir. Öğrenci sağlığı ve güvenliği için sınıf kuralları ilk hafta öğrencilerle birlikte oluşturulacak, servis/yaya güvenliği ve beslenme konularında veliler bilgilendirilecektir.</w:t>
      </w:r>
    </w:p>
    <w:p>
      <w:pPr>
        <w:spacing w:before="160"/>
      </w:pPr>
      <w:r>
        <w:rPr>
          <w:b/>
          <w:color w:val="0F766E"/>
          <w:sz w:val="25"/>
        </w:rPr>
        <w:t>Sınıf Düzeyine Özgü Kararlar</w:t>
      </w:r>
    </w:p>
    <w:p>
      <w:pPr>
        <w:pStyle w:val="ListBullet"/>
      </w:pPr>
      <w:r>
        <w:rPr>
          <w:b w:val="0"/>
        </w:rPr>
        <w:t>Uyum haftası (7 Eylül 2026 – 11 Eylül 2026) oyun temelli etkinliklerle yürütülecek; ilk hafta sınıf kuralları, öz bakım ve kalem tutuşu çalışmalarına ayrılacak.</w:t>
      </w:r>
    </w:p>
    <w:p>
      <w:pPr>
        <w:pStyle w:val="ListBullet"/>
      </w:pPr>
      <w:r>
        <w:rPr>
          <w:b w:val="0"/>
        </w:rPr>
        <w:t>İlk okuma-yazma öğretiminde ses esaslı ilk okuma yazma öğretimi ve Maarif ses sırası (a-n-e-t-i-l / o-k-u-r-ı-m / ü-s-ö-y-d-z / ç-b-g-c-ş / p-h-v-ğ-f-j) izlenecek. 1. hafta ilk okuma-yazmaya hazırlık haftasıdır; 'a' sesi 2. haftada başlar. Bazı haftalarda birden fazla ses birlikte öğretilir; 29 sesin öğretimi 17. haftada (11–15 Ocak) tamamlanır. Sesler MEB çerçeve planındaki haftalara göre verilecek; hece-kelime-cümle akışı okul takvimiyle senkron gidecek.</w:t>
      </w:r>
    </w:p>
    <w:p>
      <w:pPr>
        <w:pStyle w:val="ListBullet"/>
      </w:pPr>
      <w:r>
        <w:rPr>
          <w:b w:val="0"/>
        </w:rPr>
        <w:t>Dik temel harflerle yazı öğretimi yapılacak; harflerin yazım yönü sınıfta tahtada gösterilecek, çizgi çalışmaları hazırlık haftasında (1. hafta) yoğunlaştırılıp harf yazımıyla sürdürülecek.</w:t>
      </w:r>
    </w:p>
    <w:p>
      <w:pPr>
        <w:pStyle w:val="ListBullet"/>
      </w:pPr>
      <w:r>
        <w:rPr>
          <w:b w:val="0"/>
        </w:rPr>
        <w:t>Matematikte sayı hissi (nesne sayma, eşleştirme, karşılaştırma) somut materyalle çalışılacak; 20'ye kadar sayılar ilk dönemde tamamlanacak.</w:t>
      </w:r>
    </w:p>
    <w:p>
      <w:pPr>
        <w:pStyle w:val="ListBullet"/>
      </w:pPr>
      <w:r>
        <w:rPr>
          <w:b w:val="0"/>
        </w:rPr>
        <w:t>Okuma-yazmada geri kalan öğrenciler için 3. haftadan itibaren haftalık takip çizelgesi tutulacak; veli bilgilendirilecek.</w:t>
      </w:r>
    </w:p>
    <w:p>
      <w:pPr>
        <w:spacing w:before="160"/>
      </w:pPr>
      <w:r>
        <w:rPr>
          <w:b/>
          <w:color w:val="0F766E"/>
          <w:sz w:val="25"/>
        </w:rPr>
        <w:t>Alınan Kararlar</w:t>
      </w:r>
    </w:p>
    <w:p>
      <w:pPr>
        <w:pStyle w:val="ListNumber"/>
        <w:numPr>
          <w:ilvl w:val="0"/>
          <w:numId w:val="11"/>
        </w:numPr>
      </w:pPr>
      <w:r>
        <w:rPr>
          <w:b w:val="0"/>
        </w:rPr>
        <w:t>Yıllık planlar okul takvimine göre hafta bazlı hazırlanacak ve zümre öğretmenleri arasında ortak kullanılacaktır.</w:t>
      </w:r>
    </w:p>
    <w:p>
      <w:pPr>
        <w:pStyle w:val="ListNumber"/>
        <w:numPr>
          <w:ilvl w:val="0"/>
          <w:numId w:val="11"/>
        </w:numPr>
      </w:pPr>
      <w:r>
        <w:rPr>
          <w:b w:val="0"/>
        </w:rPr>
        <w:t>Ders planları haftalık hazırlanacak; etkinlikler zümre içinde paylaşılacaktır.</w:t>
      </w:r>
    </w:p>
    <w:p>
      <w:pPr>
        <w:pStyle w:val="ListNumber"/>
        <w:numPr>
          <w:ilvl w:val="0"/>
          <w:numId w:val="11"/>
        </w:numPr>
      </w:pPr>
      <w:r>
        <w:rPr>
          <w:b w:val="0"/>
        </w:rPr>
        <w:t>Ölçme-değerlendirme araçları zümrede ortak hazırlanacak, süreç değerlendirme esas alınacaktır.</w:t>
      </w:r>
    </w:p>
    <w:p>
      <w:pPr>
        <w:pStyle w:val="ListNumber"/>
        <w:numPr>
          <w:ilvl w:val="0"/>
          <w:numId w:val="11"/>
        </w:numPr>
      </w:pPr>
      <w:r>
        <w:rPr>
          <w:b w:val="0"/>
        </w:rPr>
        <w:t>Ödevler kısa, pekiştirici ve öğrencinin bağımsız yapabileceği nitelikte verilecektir.</w:t>
      </w:r>
    </w:p>
    <w:p>
      <w:pPr>
        <w:pStyle w:val="ListNumber"/>
        <w:numPr>
          <w:ilvl w:val="0"/>
          <w:numId w:val="11"/>
        </w:numPr>
      </w:pPr>
      <w:r>
        <w:rPr>
          <w:b w:val="0"/>
        </w:rPr>
        <w:t>Öğrenme güçlüğü yaşayan öğrenciler ilk ay içinde belirlenecek; rehberlik servisi ve veli ile iş birliği yapılacaktır.</w:t>
      </w:r>
    </w:p>
    <w:p>
      <w:pPr>
        <w:pStyle w:val="ListNumber"/>
        <w:numPr>
          <w:ilvl w:val="0"/>
          <w:numId w:val="11"/>
        </w:numPr>
      </w:pPr>
      <w:r>
        <w:rPr>
          <w:b w:val="0"/>
        </w:rPr>
        <w:t>Belirli gün ve haftalar görev dağılımı tabloya işlenecek, etkinlikler sınıf düzeyinde yürütülecektir.</w:t>
      </w:r>
    </w:p>
    <w:p>
      <w:pPr>
        <w:pStyle w:val="ListNumber"/>
        <w:numPr>
          <w:ilvl w:val="0"/>
          <w:numId w:val="11"/>
        </w:numPr>
      </w:pPr>
      <w:r>
        <w:rPr>
          <w:b w:val="0"/>
        </w:rPr>
        <w:t>Sene başı veli toplantısı en geç 28 Eylül – 2 Ekim haftasında yapılacaktır.</w:t>
      </w:r>
    </w:p>
    <w:p>
      <w:pPr>
        <w:pStyle w:val="ListNumber"/>
        <w:numPr>
          <w:ilvl w:val="0"/>
          <w:numId w:val="11"/>
        </w:numPr>
      </w:pPr>
      <w:r>
        <w:rPr>
          <w:b w:val="0"/>
        </w:rPr>
        <w:t>Sosyal kulüp listeleri ve kulüp yıllık çalışma planları ilk üç hafta içinde tamamlanacaktır.</w:t>
      </w:r>
    </w:p>
    <w:p>
      <w:pPr>
        <w:pStyle w:val="ListNumber"/>
        <w:numPr>
          <w:ilvl w:val="0"/>
          <w:numId w:val="11"/>
        </w:numPr>
      </w:pPr>
      <w:r>
        <w:rPr>
          <w:b w:val="0"/>
        </w:rPr>
        <w:t>Zümre öğretmenler kurulu 1. dönem sonunda, 2. dönem başında ve öğretim yılı sonunda yeniden toplanacaktır.</w:t>
      </w:r>
    </w:p>
    <w:p>
      <w:r>
        <w:rPr>
          <w:b/>
          <w:color w:val="0A5650"/>
          <w:sz w:val="22"/>
        </w:rPr>
        <w:t>15. Dilek, temenniler ve kapanış</w:t>
      </w:r>
    </w:p>
    <w:p>
      <w:r>
        <w:rPr>
          <w:b w:val="0"/>
        </w:rPr>
        <w:t>Başka söz alan olmadığından toplantı, 2026-2027 eğitim-öğretim yılının öğrencilerimize, velilerimize ve öğretmenlerimize hayırlı olması dileğiyle sona erdi.</w:t>
      </w:r>
    </w:p>
    <w:tbl>
      <w:tblPr>
        <w:tblW w:type="auto" w:w="0"/>
        <w:jc w:val="center"/>
        <w:tblLook w:firstColumn="1" w:firstRow="1" w:lastColumn="0" w:lastRow="0" w:noHBand="0" w:noVBand="1" w:val="04A0"/>
      </w:tblPr>
      <w:tblGrid>
        <w:gridCol w:w="2466"/>
        <w:gridCol w:w="2466"/>
        <w:gridCol w:w="2466"/>
        <w:gridCol w:w="2466"/>
      </w:tblGrid>
      <w:tr>
        <w:tc>
          <w:tcPr>
            <w:tcW w:type="dxa" w:w="2466"/>
          </w:tcPr>
          <w:p>
            <w:r/>
            <w:r>
              <w:br/>
              <w:br/>
              <w:br/>
            </w:r>
          </w:p>
        </w:tc>
        <w:tc>
          <w:tcPr>
            <w:tcW w:type="dxa" w:w="2466"/>
          </w:tcPr>
          <w:p>
            <w:r/>
            <w:r>
              <w:br/>
              <w:br/>
              <w:br/>
            </w:r>
          </w:p>
        </w:tc>
        <w:tc>
          <w:tcPr>
            <w:tcW w:type="dxa" w:w="2466"/>
          </w:tcPr>
          <w:p>
            <w:r/>
            <w:r>
              <w:br/>
              <w:br/>
              <w:br/>
            </w:r>
          </w:p>
        </w:tc>
        <w:tc>
          <w:tcPr>
            <w:tcW w:type="dxa" w:w="2466"/>
          </w:tcPr>
          <w:p>
            <w:r/>
            <w:r>
              <w:br/>
              <w:br/>
              <w:br/>
            </w:r>
          </w:p>
        </w:tc>
      </w:tr>
      <w:tr>
        <w:tc>
          <w:tcPr>
            <w:tcW w:type="dxa" w:w="2466"/>
          </w:tcPr>
          <w:p>
            <w:pPr>
              <w:jc w:val="center"/>
            </w:pPr>
            <w:r/>
            <w:r>
              <w:rPr>
                <w:b/>
                <w:sz w:val="19"/>
              </w:rPr>
              <w:t>Zümre Başkanı</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r>
    </w:tbl>
    <w:p/>
    <w:p/>
    <w:p>
      <w:pPr>
        <w:jc w:val="center"/>
      </w:pPr>
      <w:r>
        <w:rPr>
          <w:b/>
          <w:color w:val="4A5A64"/>
        </w:rPr>
        <w:t>…… / 09 / 2026</w:t>
        <w:br/>
        <w:t>UYGUNDUR</w:t>
        <w:br/>
        <w:t>Okul Müdürü</w:t>
      </w:r>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Sene Başı Zümre Toplantı Tutanağı — 1. Sınıf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